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727D6" w14:textId="11BF318D" w:rsidR="00E930B0" w:rsidRPr="004C2138" w:rsidRDefault="00E930B0" w:rsidP="00E930B0">
      <w:pPr>
        <w:pStyle w:val="3GPPHeader"/>
        <w:spacing w:after="60"/>
        <w:rPr>
          <w:sz w:val="32"/>
          <w:szCs w:val="32"/>
        </w:rPr>
      </w:pPr>
      <w:bookmarkStart w:id="0" w:name="_Hlk161294154"/>
      <w:r w:rsidRPr="004C2138">
        <w:t>3GPP TSG-RAN WG1 Meeting #11</w:t>
      </w:r>
      <w:r w:rsidR="00456CE1" w:rsidRPr="004C2138">
        <w:t>6bis</w:t>
      </w:r>
      <w:r w:rsidRPr="004C2138">
        <w:tab/>
      </w:r>
      <w:r w:rsidRPr="004C2138">
        <w:rPr>
          <w:sz w:val="32"/>
          <w:szCs w:val="32"/>
        </w:rPr>
        <w:t>R1-</w:t>
      </w:r>
      <w:r w:rsidR="00515193" w:rsidRPr="00515193">
        <w:rPr>
          <w:sz w:val="32"/>
          <w:szCs w:val="32"/>
        </w:rPr>
        <w:t>2401972</w:t>
      </w:r>
    </w:p>
    <w:p w14:paraId="76EFEC52" w14:textId="4D240143" w:rsidR="00E930B0" w:rsidRPr="004C2138" w:rsidRDefault="00DA2773" w:rsidP="00E930B0">
      <w:pPr>
        <w:pStyle w:val="3GPPHeader"/>
      </w:pPr>
      <w:r w:rsidRPr="004C2138">
        <w:t>Changsha, China</w:t>
      </w:r>
      <w:r w:rsidR="00E930B0" w:rsidRPr="004C2138">
        <w:t xml:space="preserve">, </w:t>
      </w:r>
      <w:r w:rsidRPr="004C2138">
        <w:t>15</w:t>
      </w:r>
      <w:r w:rsidRPr="004C2138">
        <w:rPr>
          <w:vertAlign w:val="superscript"/>
        </w:rPr>
        <w:t>th</w:t>
      </w:r>
      <w:r w:rsidRPr="004C2138">
        <w:t xml:space="preserve"> – 19</w:t>
      </w:r>
      <w:r w:rsidRPr="004C2138">
        <w:rPr>
          <w:vertAlign w:val="superscript"/>
        </w:rPr>
        <w:t>th</w:t>
      </w:r>
      <w:r w:rsidRPr="004C2138">
        <w:t xml:space="preserve"> April</w:t>
      </w:r>
      <w:r w:rsidR="00E930B0" w:rsidRPr="004C2138">
        <w:t xml:space="preserve"> 2024</w:t>
      </w:r>
    </w:p>
    <w:bookmarkEnd w:id="0"/>
    <w:p w14:paraId="6D49ECBD" w14:textId="77777777" w:rsidR="00E930B0" w:rsidRPr="004C2138" w:rsidRDefault="00E930B0" w:rsidP="00E930B0">
      <w:pPr>
        <w:pStyle w:val="3GPPHeader"/>
      </w:pPr>
    </w:p>
    <w:p w14:paraId="480BFEAE" w14:textId="77777777" w:rsidR="00E930B0" w:rsidRPr="004C2138" w:rsidRDefault="00E930B0" w:rsidP="00E930B0">
      <w:pPr>
        <w:pStyle w:val="3GPPHeader"/>
        <w:rPr>
          <w:sz w:val="22"/>
        </w:rPr>
      </w:pPr>
      <w:r w:rsidRPr="004C2138">
        <w:rPr>
          <w:sz w:val="22"/>
        </w:rPr>
        <w:t>Agenda Item:</w:t>
      </w:r>
      <w:r w:rsidRPr="004C2138">
        <w:rPr>
          <w:sz w:val="22"/>
        </w:rPr>
        <w:tab/>
        <w:t>9.4.2.1</w:t>
      </w:r>
    </w:p>
    <w:p w14:paraId="0F3621F8" w14:textId="77777777" w:rsidR="00E930B0" w:rsidRPr="004C2138" w:rsidRDefault="00E930B0" w:rsidP="00E930B0">
      <w:pPr>
        <w:pStyle w:val="3GPPHeader"/>
        <w:rPr>
          <w:sz w:val="22"/>
        </w:rPr>
      </w:pPr>
      <w:r w:rsidRPr="004C2138">
        <w:rPr>
          <w:sz w:val="22"/>
        </w:rPr>
        <w:t>Source:</w:t>
      </w:r>
      <w:r w:rsidRPr="004C2138">
        <w:rPr>
          <w:sz w:val="22"/>
        </w:rPr>
        <w:tab/>
        <w:t>Ericsson</w:t>
      </w:r>
    </w:p>
    <w:p w14:paraId="2AC1E8E2" w14:textId="77777777" w:rsidR="00E930B0" w:rsidRPr="004C2138" w:rsidRDefault="00E930B0" w:rsidP="00E930B0">
      <w:pPr>
        <w:pStyle w:val="3GPPHeader"/>
        <w:rPr>
          <w:sz w:val="22"/>
        </w:rPr>
      </w:pPr>
      <w:r w:rsidRPr="004C2138">
        <w:rPr>
          <w:sz w:val="22"/>
        </w:rPr>
        <w:t>Title:</w:t>
      </w:r>
      <w:r w:rsidRPr="004C2138">
        <w:rPr>
          <w:sz w:val="22"/>
        </w:rPr>
        <w:tab/>
        <w:t>General aspects of physical layer design for Ambient IoT</w:t>
      </w:r>
    </w:p>
    <w:p w14:paraId="6C0FEC02" w14:textId="77777777" w:rsidR="00E930B0" w:rsidRPr="004C2138" w:rsidRDefault="00E930B0" w:rsidP="00E930B0">
      <w:pPr>
        <w:pStyle w:val="3GPPHeader"/>
        <w:rPr>
          <w:sz w:val="22"/>
        </w:rPr>
      </w:pPr>
      <w:r w:rsidRPr="004C2138">
        <w:rPr>
          <w:sz w:val="22"/>
        </w:rPr>
        <w:t>Document for:</w:t>
      </w:r>
      <w:r w:rsidRPr="004C2138">
        <w:rPr>
          <w:sz w:val="22"/>
        </w:rPr>
        <w:tab/>
        <w:t>Discussion, Decision</w:t>
      </w:r>
    </w:p>
    <w:p w14:paraId="12FE672F" w14:textId="77777777" w:rsidR="00E930B0" w:rsidRPr="004C2138" w:rsidRDefault="00E930B0" w:rsidP="00E930B0">
      <w:pPr>
        <w:pStyle w:val="Heading1"/>
        <w:rPr>
          <w:lang w:val="en-US"/>
        </w:rPr>
      </w:pPr>
      <w:r w:rsidRPr="004C2138">
        <w:rPr>
          <w:lang w:val="en-US"/>
        </w:rPr>
        <w:t>1</w:t>
      </w:r>
      <w:r w:rsidRPr="004C2138">
        <w:rPr>
          <w:lang w:val="en-US"/>
        </w:rPr>
        <w:tab/>
        <w:t>Introduction</w:t>
      </w:r>
    </w:p>
    <w:p w14:paraId="0C068BEC" w14:textId="3FB376FC" w:rsidR="00FE7E95" w:rsidRPr="004C2138" w:rsidRDefault="00E930B0" w:rsidP="00FE7E95">
      <w:pPr>
        <w:pStyle w:val="BodyText"/>
        <w:rPr>
          <w:lang w:eastAsia="ja-JP"/>
        </w:rPr>
      </w:pPr>
      <w:r w:rsidRPr="004C2138">
        <w:t xml:space="preserve">The “Study on solutions for Ambient IoT (Internet of Things) in NR” </w:t>
      </w:r>
      <w:r w:rsidRPr="004C2138">
        <w:fldChar w:fldCharType="begin"/>
      </w:r>
      <w:r w:rsidRPr="004C2138">
        <w:instrText xml:space="preserve"> REF _Ref155949857 \r \h </w:instrText>
      </w:r>
      <w:r w:rsidRPr="004C2138">
        <w:fldChar w:fldCharType="separate"/>
      </w:r>
      <w:r w:rsidR="00D21F64">
        <w:t>[1]</w:t>
      </w:r>
      <w:r w:rsidRPr="004C2138">
        <w:fldChar w:fldCharType="end"/>
      </w:r>
      <w:r w:rsidR="00651F5A">
        <w:fldChar w:fldCharType="begin"/>
      </w:r>
      <w:r w:rsidR="00651F5A">
        <w:instrText xml:space="preserve"> REF _Ref163218411 \r \h </w:instrText>
      </w:r>
      <w:r w:rsidR="00651F5A">
        <w:fldChar w:fldCharType="separate"/>
      </w:r>
      <w:r w:rsidR="00D21F64">
        <w:t>[2]</w:t>
      </w:r>
      <w:r w:rsidR="00651F5A">
        <w:fldChar w:fldCharType="end"/>
      </w:r>
      <w:r w:rsidR="00485881" w:rsidRPr="004C2138">
        <w:fldChar w:fldCharType="begin"/>
      </w:r>
      <w:r w:rsidR="00485881" w:rsidRPr="004C2138">
        <w:instrText xml:space="preserve"> REF _Ref161349911 \r \h </w:instrText>
      </w:r>
      <w:r w:rsidR="00485881" w:rsidRPr="004C2138">
        <w:fldChar w:fldCharType="separate"/>
      </w:r>
      <w:r w:rsidR="00D21F64">
        <w:t>[3]</w:t>
      </w:r>
      <w:r w:rsidR="00485881" w:rsidRPr="004C2138">
        <w:fldChar w:fldCharType="end"/>
      </w:r>
      <w:r w:rsidRPr="004C2138">
        <w:t xml:space="preserve"> targets a further assessment at RAN WG level of Ambient IoT (A-IoT), a new 3GPP IoT technology, suitable for deployment in a 3GPP system, which relies on ultra-low complexity devices with ultra-low power consumption for the very</w:t>
      </w:r>
      <w:r w:rsidR="00765370" w:rsidRPr="004C2138">
        <w:t xml:space="preserve"> </w:t>
      </w:r>
      <w:r w:rsidRPr="004C2138">
        <w:t>low</w:t>
      </w:r>
      <w:r w:rsidR="00765370" w:rsidRPr="004C2138">
        <w:t>-</w:t>
      </w:r>
      <w:r w:rsidRPr="004C2138">
        <w:t>end IoT applications. The study follows an initial study captured in TR 38.848</w:t>
      </w:r>
      <w:r w:rsidR="00485881" w:rsidRPr="004C2138">
        <w:t xml:space="preserve"> </w:t>
      </w:r>
      <w:r w:rsidR="00485881" w:rsidRPr="004C2138">
        <w:fldChar w:fldCharType="begin"/>
      </w:r>
      <w:r w:rsidR="00485881" w:rsidRPr="004C2138">
        <w:instrText xml:space="preserve"> REF _Ref161349949 \r \h </w:instrText>
      </w:r>
      <w:r w:rsidR="00485881" w:rsidRPr="004C2138">
        <w:fldChar w:fldCharType="separate"/>
      </w:r>
      <w:r w:rsidR="00D21F64">
        <w:t>[4]</w:t>
      </w:r>
      <w:r w:rsidR="00485881" w:rsidRPr="004C2138">
        <w:fldChar w:fldCharType="end"/>
      </w:r>
      <w:r w:rsidRPr="004C2138">
        <w:t>.</w:t>
      </w:r>
      <w:bookmarkStart w:id="1" w:name="_Ref178064866"/>
    </w:p>
    <w:p w14:paraId="5E386EE9" w14:textId="205C8988" w:rsidR="00E930B0" w:rsidRPr="004C2138" w:rsidRDefault="003248B4" w:rsidP="003248B4">
      <w:pPr>
        <w:pStyle w:val="BodyText"/>
        <w:tabs>
          <w:tab w:val="left" w:pos="7740"/>
        </w:tabs>
      </w:pPr>
      <w:r w:rsidRPr="004C2138">
        <w:t xml:space="preserve">RAN1#116 </w:t>
      </w:r>
      <w:r w:rsidR="000C5340" w:rsidRPr="004C2138">
        <w:t>was the first meeting in this study item. For</w:t>
      </w:r>
      <w:r w:rsidRPr="004C2138">
        <w:t xml:space="preserve"> </w:t>
      </w:r>
      <w:r w:rsidR="00E83282" w:rsidRPr="004C2138">
        <w:t>this agenda item</w:t>
      </w:r>
      <w:r w:rsidR="000C5340" w:rsidRPr="004C2138">
        <w:t xml:space="preserve">, we provided our initial views in </w:t>
      </w:r>
      <w:r w:rsidR="00140FF3" w:rsidRPr="004C2138">
        <w:fldChar w:fldCharType="begin"/>
      </w:r>
      <w:r w:rsidR="00140FF3" w:rsidRPr="004C2138">
        <w:instrText xml:space="preserve"> REF _Ref161351593 \r \h </w:instrText>
      </w:r>
      <w:r w:rsidR="00140FF3" w:rsidRPr="004C2138">
        <w:fldChar w:fldCharType="separate"/>
      </w:r>
      <w:r w:rsidR="00D21F64">
        <w:t>[5]</w:t>
      </w:r>
      <w:r w:rsidR="00140FF3" w:rsidRPr="004C2138">
        <w:fldChar w:fldCharType="end"/>
      </w:r>
      <w:r w:rsidR="000C5340" w:rsidRPr="004C2138">
        <w:t>, and the RAN1 discussion was</w:t>
      </w:r>
      <w:r w:rsidRPr="004C2138">
        <w:t xml:space="preserve"> captured in the feature lead summary in </w:t>
      </w:r>
      <w:r w:rsidRPr="004C2138">
        <w:fldChar w:fldCharType="begin"/>
      </w:r>
      <w:r w:rsidRPr="004C2138">
        <w:instrText xml:space="preserve"> REF _Ref161350622 \r \h </w:instrText>
      </w:r>
      <w:r w:rsidRPr="004C2138">
        <w:fldChar w:fldCharType="separate"/>
      </w:r>
      <w:r w:rsidR="00D21F64">
        <w:t>[6]</w:t>
      </w:r>
      <w:r w:rsidRPr="004C2138">
        <w:fldChar w:fldCharType="end"/>
      </w:r>
      <w:r w:rsidRPr="004C2138">
        <w:t>.</w:t>
      </w:r>
    </w:p>
    <w:p w14:paraId="484116C7" w14:textId="22EA729C" w:rsidR="00E930B0" w:rsidRPr="004C2138" w:rsidRDefault="00E930B0" w:rsidP="00BC1707">
      <w:pPr>
        <w:pStyle w:val="Heading1"/>
        <w:rPr>
          <w:lang w:val="en-US"/>
        </w:rPr>
      </w:pPr>
      <w:r w:rsidRPr="004C2138">
        <w:rPr>
          <w:lang w:val="en-US"/>
        </w:rPr>
        <w:t>2</w:t>
      </w:r>
      <w:r w:rsidRPr="004C2138">
        <w:rPr>
          <w:lang w:val="en-US"/>
        </w:rPr>
        <w:tab/>
      </w:r>
      <w:bookmarkEnd w:id="1"/>
      <w:r w:rsidR="00041B4B" w:rsidRPr="004C2138">
        <w:rPr>
          <w:lang w:val="en-US"/>
        </w:rPr>
        <w:t>R</w:t>
      </w:r>
      <w:r w:rsidR="0017620A" w:rsidRPr="004C2138">
        <w:rPr>
          <w:lang w:val="en-US"/>
        </w:rPr>
        <w:t>eader-to-device (R2D)</w:t>
      </w:r>
      <w:r w:rsidR="00E24196" w:rsidRPr="004C2138">
        <w:rPr>
          <w:lang w:val="en-US"/>
        </w:rPr>
        <w:t xml:space="preserve"> aspects</w:t>
      </w:r>
    </w:p>
    <w:p w14:paraId="0B335F1C" w14:textId="32C96B9D" w:rsidR="00DB1760" w:rsidRPr="004C2138" w:rsidRDefault="00DB1760" w:rsidP="00BC1707">
      <w:pPr>
        <w:pStyle w:val="Heading2"/>
        <w:rPr>
          <w:lang w:val="en-US"/>
        </w:rPr>
      </w:pPr>
      <w:r w:rsidRPr="004C2138">
        <w:rPr>
          <w:lang w:val="en-US"/>
        </w:rPr>
        <w:t>2.1</w:t>
      </w:r>
      <w:r w:rsidRPr="004C2138">
        <w:rPr>
          <w:lang w:val="en-US"/>
        </w:rPr>
        <w:tab/>
      </w:r>
      <w:r w:rsidR="00041B4B" w:rsidRPr="004C2138">
        <w:rPr>
          <w:lang w:val="en-US"/>
        </w:rPr>
        <w:t>R2D</w:t>
      </w:r>
      <w:r w:rsidRPr="004C2138">
        <w:rPr>
          <w:lang w:val="en-US"/>
        </w:rPr>
        <w:t xml:space="preserve"> waveform</w:t>
      </w:r>
    </w:p>
    <w:p w14:paraId="75F1CE75" w14:textId="646750AB" w:rsidR="00BC1707" w:rsidRPr="004C2138" w:rsidRDefault="00E24196" w:rsidP="00BC1707">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1D17EB" w:rsidRPr="004C2138">
        <w:rPr>
          <w:lang w:eastAsia="ja-JP"/>
        </w:rPr>
        <w:t>R2D</w:t>
      </w:r>
      <w:r w:rsidRPr="004C2138">
        <w:rPr>
          <w:lang w:eastAsia="ja-JP"/>
        </w:rPr>
        <w:t xml:space="preserve"> waveform:</w:t>
      </w:r>
    </w:p>
    <w:tbl>
      <w:tblPr>
        <w:tblStyle w:val="TableGrid"/>
        <w:tblW w:w="0" w:type="auto"/>
        <w:tblLook w:val="04A0" w:firstRow="1" w:lastRow="0" w:firstColumn="1" w:lastColumn="0" w:noHBand="0" w:noVBand="1"/>
      </w:tblPr>
      <w:tblGrid>
        <w:gridCol w:w="9629"/>
      </w:tblGrid>
      <w:tr w:rsidR="00521092" w:rsidRPr="004C2138" w14:paraId="72081934" w14:textId="77777777" w:rsidTr="00521092">
        <w:tc>
          <w:tcPr>
            <w:tcW w:w="9629" w:type="dxa"/>
          </w:tcPr>
          <w:p w14:paraId="6756C03E"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0619F0F4"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A-IoT DL study includes an OFDM-based waveform from A-IoT R2D (reader-to-device) perspective. </w:t>
            </w:r>
          </w:p>
          <w:p w14:paraId="2C3D7FBB" w14:textId="77777777" w:rsidR="00521092" w:rsidRPr="004C2138" w:rsidRDefault="00521092" w:rsidP="0064015E">
            <w:pPr>
              <w:numPr>
                <w:ilvl w:val="0"/>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Depending on what modulation(s) are decided to be studied:</w:t>
            </w:r>
          </w:p>
          <w:p w14:paraId="4E5A0086"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Study whether/how to handle CP at transmitter/device/design </w:t>
            </w:r>
          </w:p>
          <w:p w14:paraId="6DD2FB7B" w14:textId="77777777" w:rsidR="00521092" w:rsidRPr="004C2138" w:rsidRDefault="00521092" w:rsidP="0064015E">
            <w:pPr>
              <w:numPr>
                <w:ilvl w:val="0"/>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Study other characteristics of the OFDM waveform, e.g.:</w:t>
            </w:r>
          </w:p>
          <w:p w14:paraId="52067F9D"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bookmarkStart w:id="2" w:name="_Hlk161412344"/>
            <w:r w:rsidRPr="004C2138">
              <w:rPr>
                <w:rFonts w:ascii="Times" w:eastAsia="Batang" w:hAnsi="Times" w:cs="Times New Roman"/>
                <w:bCs/>
                <w:sz w:val="20"/>
                <w:lang w:eastAsia="x-none"/>
              </w:rPr>
              <w:t>CP-OFDM</w:t>
            </w:r>
          </w:p>
          <w:bookmarkEnd w:id="2"/>
          <w:p w14:paraId="5E5A9375"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DFT-s-OFDM</w:t>
            </w:r>
          </w:p>
          <w:p w14:paraId="53D7DF25"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Etc.</w:t>
            </w:r>
          </w:p>
          <w:p w14:paraId="1B988102" w14:textId="77777777" w:rsidR="00521092" w:rsidRPr="004C2138" w:rsidRDefault="00521092" w:rsidP="0064015E">
            <w:pPr>
              <w:numPr>
                <w:ilvl w:val="1"/>
                <w:numId w:val="11"/>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The type of OFDM waveform is transparent to A-IoT device.</w:t>
            </w:r>
          </w:p>
          <w:p w14:paraId="3F24F642" w14:textId="77777777" w:rsidR="00521092" w:rsidRPr="004C2138" w:rsidRDefault="00521092" w:rsidP="00521092">
            <w:p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Other waveforms from DL transmitter’s perspective can be proposed, and further discussion will consider whether or not they are included in the study.</w:t>
            </w:r>
          </w:p>
          <w:p w14:paraId="60AD439F" w14:textId="777FF10D" w:rsidR="00521092" w:rsidRPr="004C2138" w:rsidRDefault="00521092" w:rsidP="00521092">
            <w:pPr>
              <w:spacing w:after="0" w:line="240" w:lineRule="auto"/>
              <w:rPr>
                <w:rFonts w:ascii="Times" w:eastAsia="Batang" w:hAnsi="Times" w:cs="Times New Roman"/>
                <w:bCs/>
                <w:sz w:val="20"/>
                <w:lang w:eastAsia="x-none"/>
              </w:rPr>
            </w:pPr>
          </w:p>
        </w:tc>
      </w:tr>
    </w:tbl>
    <w:p w14:paraId="2AC4FEB9" w14:textId="73BCB89A" w:rsidR="00F96A0A" w:rsidRPr="004C2138" w:rsidRDefault="001C3D99" w:rsidP="003267DB">
      <w:pPr>
        <w:jc w:val="both"/>
      </w:pPr>
      <w:r w:rsidRPr="004C2138">
        <w:rPr>
          <w:lang w:eastAsia="ja-JP"/>
        </w:rPr>
        <w:br/>
      </w:r>
      <w:r w:rsidR="00F96A0A" w:rsidRPr="004C2138">
        <w:t>It is crucial to ensure compatibility between the A-IoT waveform and the existing NR OFDM system. In RAN1#116, both OOK-1 (single-bit OOK) and OOK-4 (multi-bit OOK) are being considered for generating an OOK-like signal.</w:t>
      </w:r>
    </w:p>
    <w:p w14:paraId="3387BE63" w14:textId="6C6F0367" w:rsidR="00F96A0A" w:rsidRPr="004C2138" w:rsidRDefault="00F96A0A" w:rsidP="0064015E">
      <w:pPr>
        <w:pStyle w:val="BodyText"/>
      </w:pPr>
      <w:r w:rsidRPr="004C2138">
        <w:t>At this stage, we should not down-select between CP-OFDM and DFT-s-OFDM for the following reasons:</w:t>
      </w:r>
    </w:p>
    <w:p w14:paraId="6C14ED7C" w14:textId="7B664B4C" w:rsidR="00F96A0A" w:rsidRPr="004022E5" w:rsidRDefault="00F96A0A" w:rsidP="00BD551E">
      <w:pPr>
        <w:pStyle w:val="BodyText"/>
        <w:numPr>
          <w:ilvl w:val="0"/>
          <w:numId w:val="22"/>
        </w:numPr>
        <w:jc w:val="left"/>
        <w:rPr>
          <w:rFonts w:eastAsia="Calibri" w:cs="Arial"/>
          <w:szCs w:val="20"/>
          <w:lang w:val="en-GB" w:eastAsia="ja-JP"/>
        </w:rPr>
      </w:pPr>
      <w:r w:rsidRPr="004022E5">
        <w:rPr>
          <w:rFonts w:cs="Arial"/>
          <w:szCs w:val="20"/>
        </w:rPr>
        <w:t xml:space="preserve">OOK-1 can be simply generated using CP-OFDM with minimal impact on the gNB </w:t>
      </w:r>
      <w:r w:rsidRPr="004022E5">
        <w:rPr>
          <w:rFonts w:eastAsia="Calibri" w:cs="Arial"/>
          <w:szCs w:val="20"/>
          <w:lang w:val="en-GB" w:eastAsia="ja-JP"/>
        </w:rPr>
        <w:t>OFDM transmitter.</w:t>
      </w:r>
    </w:p>
    <w:p w14:paraId="615552E4" w14:textId="2E9F5E01" w:rsidR="001A3F9D" w:rsidRPr="004022E5" w:rsidRDefault="00F96A0A" w:rsidP="00BD551E">
      <w:pPr>
        <w:pStyle w:val="BodyText"/>
        <w:numPr>
          <w:ilvl w:val="0"/>
          <w:numId w:val="22"/>
        </w:numPr>
        <w:jc w:val="left"/>
        <w:rPr>
          <w:rFonts w:eastAsia="Calibri" w:cs="Arial"/>
          <w:szCs w:val="20"/>
          <w:lang w:val="en-GB" w:eastAsia="ja-JP"/>
        </w:rPr>
      </w:pPr>
      <w:r w:rsidRPr="004022E5">
        <w:rPr>
          <w:rFonts w:cs="Arial"/>
          <w:szCs w:val="20"/>
        </w:rPr>
        <w:t>OOK-4 can be generated using both CP-OFDM with a waveform approximation approach or DFT-s-OFDM using DFT precoding.</w:t>
      </w:r>
    </w:p>
    <w:p w14:paraId="676D0CD2" w14:textId="4817DE32" w:rsidR="00F96A0A" w:rsidRPr="004C2138" w:rsidRDefault="005E0EBA" w:rsidP="0064015E">
      <w:pPr>
        <w:pStyle w:val="BodyText"/>
      </w:pPr>
      <w:r w:rsidRPr="004C2138">
        <w:lastRenderedPageBreak/>
        <w:t>A similar discussion is ongoing in the R-19 LP-WUS WID. It seems reasonable to reuse the same mechanism for A-IoT. We can wait for the progress in R-19 LP-WUS.</w:t>
      </w:r>
    </w:p>
    <w:p w14:paraId="044E0402" w14:textId="77777777" w:rsidR="00E26F63" w:rsidRPr="004C2138" w:rsidRDefault="00E26F63" w:rsidP="001B794D">
      <w:pPr>
        <w:pStyle w:val="Observation"/>
        <w:ind w:left="1701" w:hanging="1701"/>
        <w:jc w:val="left"/>
      </w:pPr>
      <w:bookmarkStart w:id="3" w:name="_Toc163218975"/>
      <w:r w:rsidRPr="004C2138">
        <w:t>CP-OFDM can be considered as baseline for generating OOK-like signal since:</w:t>
      </w:r>
      <w:bookmarkEnd w:id="3"/>
    </w:p>
    <w:p w14:paraId="57A1A1C6" w14:textId="41B2C6D4" w:rsidR="00E26F63" w:rsidRPr="004C2138" w:rsidRDefault="004D3BB5" w:rsidP="00BD551E">
      <w:pPr>
        <w:pStyle w:val="Observation"/>
        <w:numPr>
          <w:ilvl w:val="0"/>
          <w:numId w:val="25"/>
        </w:numPr>
        <w:jc w:val="left"/>
      </w:pPr>
      <w:bookmarkStart w:id="4" w:name="_Toc163218976"/>
      <w:r w:rsidRPr="004C2138">
        <w:t>OOK-1 can be</w:t>
      </w:r>
      <w:r w:rsidR="00621701" w:rsidRPr="004C2138">
        <w:t xml:space="preserve"> </w:t>
      </w:r>
      <w:r w:rsidRPr="004C2138">
        <w:t>generated using CP-OFDM with minimal impact on the gNB OFDM transmitter.</w:t>
      </w:r>
      <w:bookmarkEnd w:id="4"/>
    </w:p>
    <w:p w14:paraId="78BE288F" w14:textId="34AF12F0" w:rsidR="004D3BB5" w:rsidRPr="004C2138" w:rsidRDefault="004D3BB5" w:rsidP="00BD551E">
      <w:pPr>
        <w:pStyle w:val="Observation"/>
        <w:numPr>
          <w:ilvl w:val="0"/>
          <w:numId w:val="25"/>
        </w:numPr>
        <w:jc w:val="left"/>
      </w:pPr>
      <w:bookmarkStart w:id="5" w:name="_Toc163218977"/>
      <w:r w:rsidRPr="004C2138">
        <w:t>OOK-4 can be generated using CP-OFDM with waveform approximation or DFT-s-OFDM with DFT precoding</w:t>
      </w:r>
      <w:r w:rsidR="00621701" w:rsidRPr="004C2138">
        <w:t>.</w:t>
      </w:r>
      <w:bookmarkEnd w:id="5"/>
    </w:p>
    <w:p w14:paraId="7FBAA924" w14:textId="525A6938" w:rsidR="006913CF" w:rsidRPr="004C2138" w:rsidRDefault="006913CF" w:rsidP="0064015E">
      <w:pPr>
        <w:pStyle w:val="BodyText"/>
      </w:pPr>
      <w:r w:rsidRPr="004C2138">
        <w:t>The insertion of a cyclic prefix (CP) at the gNB transmitter is necessary to ensure the coexistence of A-IoT signals with other NR transmissions and to reuse existing gNB OFDM transmitters. At the receiver:</w:t>
      </w:r>
    </w:p>
    <w:p w14:paraId="06D683A1" w14:textId="1C4FDC81" w:rsidR="006913CF" w:rsidRPr="004C2138" w:rsidRDefault="006913CF" w:rsidP="00BD551E">
      <w:pPr>
        <w:pStyle w:val="BodyText"/>
        <w:numPr>
          <w:ilvl w:val="0"/>
          <w:numId w:val="23"/>
        </w:numPr>
        <w:jc w:val="left"/>
      </w:pPr>
      <w:r w:rsidRPr="004C2138">
        <w:t>CP samples can be discarded, but this requires nearly perfect synchronization</w:t>
      </w:r>
      <w:r w:rsidR="00621701" w:rsidRPr="004C2138">
        <w:t xml:space="preserve"> and increase complexity</w:t>
      </w:r>
      <w:r w:rsidRPr="004C2138">
        <w:t>.</w:t>
      </w:r>
    </w:p>
    <w:p w14:paraId="22C239E0" w14:textId="3D85060E" w:rsidR="006913CF" w:rsidRPr="00884C9B" w:rsidRDefault="006913CF" w:rsidP="00BD551E">
      <w:pPr>
        <w:pStyle w:val="BodyText"/>
        <w:numPr>
          <w:ilvl w:val="0"/>
          <w:numId w:val="23"/>
        </w:numPr>
        <w:jc w:val="left"/>
        <w:rPr>
          <w:rFonts w:ascii="Calibri" w:eastAsia="Calibri" w:hAnsi="Calibri"/>
          <w:sz w:val="22"/>
          <w:lang w:val="en-GB" w:eastAsia="ja-JP"/>
        </w:rPr>
      </w:pPr>
      <w:r w:rsidRPr="004C2138">
        <w:t>CP samples can be accounted for in detection, depending on the waveform and pattern of the OOK-like signal.</w:t>
      </w:r>
    </w:p>
    <w:p w14:paraId="4CDF04FB" w14:textId="5D223971" w:rsidR="006913CF" w:rsidRPr="004C2138" w:rsidRDefault="006913CF" w:rsidP="0064015E">
      <w:pPr>
        <w:pStyle w:val="BodyText"/>
      </w:pPr>
      <w:r w:rsidRPr="004C2138">
        <w:t xml:space="preserve">Since achieving nearly perfect synchronization might be challenging for A-IoT devices, the </w:t>
      </w:r>
      <w:bookmarkStart w:id="6" w:name="_Hlk161423078"/>
      <w:r w:rsidRPr="004C2138">
        <w:t xml:space="preserve">OOK-like modulation generated by CP-OFDM should be designed such that the impact of accounting for CP samples in detection </w:t>
      </w:r>
      <w:r w:rsidR="00621701" w:rsidRPr="004C2138">
        <w:t>remains</w:t>
      </w:r>
      <w:r w:rsidRPr="004C2138">
        <w:t xml:space="preserve"> acceptable.</w:t>
      </w:r>
    </w:p>
    <w:p w14:paraId="1531509B" w14:textId="77777777" w:rsidR="004D3BB5" w:rsidRPr="004C2138" w:rsidRDefault="004D3BB5" w:rsidP="00C94169">
      <w:pPr>
        <w:pStyle w:val="Proposal"/>
        <w:tabs>
          <w:tab w:val="clear" w:pos="1304"/>
        </w:tabs>
        <w:ind w:left="1701" w:hanging="1701"/>
        <w:jc w:val="left"/>
      </w:pPr>
      <w:bookmarkStart w:id="7" w:name="_Toc163218998"/>
      <w:bookmarkEnd w:id="6"/>
      <w:r w:rsidRPr="004C2138">
        <w:t>For A-IoT waveform generation,</w:t>
      </w:r>
      <w:bookmarkEnd w:id="7"/>
    </w:p>
    <w:p w14:paraId="4F81C833" w14:textId="6062CAC5" w:rsidR="004D3BB5" w:rsidRPr="004C2138" w:rsidRDefault="004D3BB5" w:rsidP="00BD551E">
      <w:pPr>
        <w:pStyle w:val="Proposal"/>
        <w:numPr>
          <w:ilvl w:val="0"/>
          <w:numId w:val="24"/>
        </w:numPr>
        <w:jc w:val="left"/>
      </w:pPr>
      <w:bookmarkStart w:id="8" w:name="_Toc163218999"/>
      <w:r w:rsidRPr="004C2138">
        <w:t>Both CP-OFDM and DFT-s-OFDM should be considered</w:t>
      </w:r>
      <w:r w:rsidR="00621701" w:rsidRPr="004C2138">
        <w:t xml:space="preserve"> as candidate waveform</w:t>
      </w:r>
      <w:r w:rsidR="00516D49" w:rsidRPr="004C2138">
        <w:t>s</w:t>
      </w:r>
      <w:r w:rsidRPr="004C2138">
        <w:t>.</w:t>
      </w:r>
      <w:bookmarkEnd w:id="8"/>
    </w:p>
    <w:p w14:paraId="7BFDC20E" w14:textId="325F5CB5" w:rsidR="004D3BB5" w:rsidRPr="004C2138" w:rsidRDefault="00EB10B8" w:rsidP="00BD551E">
      <w:pPr>
        <w:pStyle w:val="Proposal"/>
        <w:numPr>
          <w:ilvl w:val="0"/>
          <w:numId w:val="24"/>
        </w:numPr>
        <w:jc w:val="left"/>
      </w:pPr>
      <w:bookmarkStart w:id="9" w:name="_Toc163219000"/>
      <w:r w:rsidRPr="004C2138">
        <w:t>The design of OOK-like modulation (OOK-1 and OOK-4) generated by CP-OFDM should ensure that the inclusion of CP samples in detection does not significantly impact detection performance</w:t>
      </w:r>
      <w:r w:rsidR="004D3BB5" w:rsidRPr="004C2138">
        <w:t>.</w:t>
      </w:r>
      <w:bookmarkEnd w:id="9"/>
    </w:p>
    <w:p w14:paraId="56F107D4" w14:textId="77777777" w:rsidR="001E1D07" w:rsidRPr="004C2138" w:rsidRDefault="001E1D07" w:rsidP="001E1D07">
      <w:pPr>
        <w:pStyle w:val="BodyText"/>
      </w:pPr>
    </w:p>
    <w:p w14:paraId="4CD45BD6" w14:textId="0166B364" w:rsidR="00DB1760" w:rsidRPr="004C2138" w:rsidRDefault="00DB1760" w:rsidP="00BC1707">
      <w:pPr>
        <w:pStyle w:val="Heading2"/>
        <w:rPr>
          <w:lang w:val="en-US"/>
        </w:rPr>
      </w:pPr>
      <w:r w:rsidRPr="004C2138">
        <w:rPr>
          <w:lang w:val="en-US"/>
        </w:rPr>
        <w:t>2.2</w:t>
      </w:r>
      <w:r w:rsidRPr="004C2138">
        <w:rPr>
          <w:lang w:val="en-US"/>
        </w:rPr>
        <w:tab/>
      </w:r>
      <w:r w:rsidR="0017620A" w:rsidRPr="004C2138">
        <w:rPr>
          <w:lang w:val="en-US"/>
        </w:rPr>
        <w:t>R2D</w:t>
      </w:r>
      <w:r w:rsidRPr="004C2138">
        <w:rPr>
          <w:lang w:val="en-US"/>
        </w:rPr>
        <w:t xml:space="preserve"> modulation</w:t>
      </w:r>
    </w:p>
    <w:p w14:paraId="73041C60" w14:textId="257170CC" w:rsidR="00521092" w:rsidRPr="004C2138" w:rsidRDefault="00521092" w:rsidP="00521092">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C507A1" w:rsidRPr="004C2138">
        <w:rPr>
          <w:lang w:eastAsia="ja-JP"/>
        </w:rPr>
        <w:t>R2D</w:t>
      </w:r>
      <w:r w:rsidRPr="004C2138">
        <w:rPr>
          <w:lang w:eastAsia="ja-JP"/>
        </w:rPr>
        <w:t xml:space="preserve"> modulation:</w:t>
      </w:r>
    </w:p>
    <w:tbl>
      <w:tblPr>
        <w:tblStyle w:val="TableGrid"/>
        <w:tblW w:w="0" w:type="auto"/>
        <w:tblLook w:val="04A0" w:firstRow="1" w:lastRow="0" w:firstColumn="1" w:lastColumn="0" w:noHBand="0" w:noVBand="1"/>
      </w:tblPr>
      <w:tblGrid>
        <w:gridCol w:w="9629"/>
      </w:tblGrid>
      <w:tr w:rsidR="00521092" w:rsidRPr="004C2138" w14:paraId="0E36D52B" w14:textId="77777777" w:rsidTr="00E15583">
        <w:tc>
          <w:tcPr>
            <w:tcW w:w="9629" w:type="dxa"/>
          </w:tcPr>
          <w:p w14:paraId="6F329AB6"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03662225" w14:textId="77777777" w:rsidR="00521092" w:rsidRPr="004C2138" w:rsidRDefault="00521092" w:rsidP="00521092">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A-IoT DL study includes OOK from DL transmitter’s perspective.</w:t>
            </w:r>
          </w:p>
          <w:p w14:paraId="003899D2" w14:textId="77777777" w:rsidR="00521092" w:rsidRPr="004C2138" w:rsidRDefault="00521092" w:rsidP="0064015E">
            <w:pPr>
              <w:numPr>
                <w:ilvl w:val="0"/>
                <w:numId w:val="13"/>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For an OFDM waveform, assume OOK-1 for single-chip per OFDM symbol transmission, and OOK-4 for </w:t>
            </w:r>
            <w:r w:rsidRPr="004C2138">
              <w:rPr>
                <w:rFonts w:ascii="Times" w:eastAsia="Batang" w:hAnsi="Times" w:cs="Times New Roman"/>
                <w:bCs/>
                <w:i/>
                <w:iCs/>
                <w:sz w:val="20"/>
                <w:lang w:eastAsia="x-none"/>
              </w:rPr>
              <w:t>M</w:t>
            </w:r>
            <w:r w:rsidRPr="004C2138">
              <w:rPr>
                <w:rFonts w:ascii="Times" w:eastAsia="Batang" w:hAnsi="Times" w:cs="Times New Roman"/>
                <w:bCs/>
                <w:sz w:val="20"/>
                <w:lang w:eastAsia="x-none"/>
              </w:rPr>
              <w:softHyphen/>
              <w:t>-chip per OFDM symbol transmission, starting from definitions in TR 38.869.</w:t>
            </w:r>
          </w:p>
          <w:p w14:paraId="1671BF7E" w14:textId="77777777" w:rsidR="00521092" w:rsidRPr="004C2138" w:rsidRDefault="00521092" w:rsidP="0064015E">
            <w:pPr>
              <w:numPr>
                <w:ilvl w:val="1"/>
                <w:numId w:val="13"/>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FFS value(s) of </w:t>
            </w:r>
            <w:r w:rsidRPr="004C2138">
              <w:rPr>
                <w:rFonts w:ascii="Times" w:eastAsia="Batang" w:hAnsi="Times" w:cs="Times New Roman"/>
                <w:bCs/>
                <w:i/>
                <w:iCs/>
                <w:sz w:val="20"/>
                <w:lang w:eastAsia="x-none"/>
              </w:rPr>
              <w:t>M</w:t>
            </w:r>
            <w:r w:rsidRPr="004C2138">
              <w:rPr>
                <w:rFonts w:ascii="Times" w:eastAsia="Batang" w:hAnsi="Times" w:cs="Times New Roman"/>
                <w:bCs/>
                <w:sz w:val="20"/>
                <w:lang w:eastAsia="x-none"/>
              </w:rPr>
              <w:t>.</w:t>
            </w:r>
          </w:p>
          <w:p w14:paraId="24CC1314" w14:textId="77777777" w:rsidR="00521092" w:rsidRPr="004C2138" w:rsidRDefault="00521092" w:rsidP="0064015E">
            <w:pPr>
              <w:numPr>
                <w:ilvl w:val="1"/>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Any changes needed from the definitions in TR 38.869.</w:t>
            </w:r>
          </w:p>
          <w:p w14:paraId="4404A0FE" w14:textId="77777777" w:rsidR="00521092" w:rsidRPr="004C2138" w:rsidRDefault="00521092" w:rsidP="0064015E">
            <w:pPr>
              <w:numPr>
                <w:ilvl w:val="1"/>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Exact definition of chip</w:t>
            </w:r>
          </w:p>
          <w:p w14:paraId="00A0FB35" w14:textId="77777777" w:rsidR="00521092" w:rsidRPr="004C2138" w:rsidRDefault="00521092" w:rsidP="0064015E">
            <w:pPr>
              <w:numPr>
                <w:ilvl w:val="0"/>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If other DL waveforms are included, further elaboration of the transmitter’s OOK generation would be needed.</w:t>
            </w:r>
          </w:p>
          <w:p w14:paraId="1EBE8667" w14:textId="77777777" w:rsidR="00521092" w:rsidRPr="004C2138" w:rsidRDefault="00521092" w:rsidP="00E15583">
            <w:pPr>
              <w:spacing w:after="0" w:line="240" w:lineRule="auto"/>
              <w:rPr>
                <w:rFonts w:ascii="Times" w:eastAsia="Batang" w:hAnsi="Times" w:cs="Times New Roman"/>
                <w:bCs/>
                <w:sz w:val="20"/>
                <w:lang w:eastAsia="x-none"/>
              </w:rPr>
            </w:pPr>
          </w:p>
        </w:tc>
      </w:tr>
    </w:tbl>
    <w:p w14:paraId="0AD17C97" w14:textId="0E447C92" w:rsidR="007108AB" w:rsidRPr="004C2138" w:rsidRDefault="001C3D99" w:rsidP="001E1D07">
      <w:pPr>
        <w:pStyle w:val="BodyText"/>
      </w:pPr>
      <w:r w:rsidRPr="004C2138">
        <w:rPr>
          <w:lang w:eastAsia="ja-JP"/>
        </w:rPr>
        <w:br/>
      </w:r>
      <w:r w:rsidR="007108AB" w:rsidRPr="004C2138">
        <w:t>Based on the above agreement, the following schemes for OOK generation are considered:</w:t>
      </w:r>
    </w:p>
    <w:p w14:paraId="21A573D1" w14:textId="77777777" w:rsidR="007108AB" w:rsidRPr="004C2138" w:rsidRDefault="007108AB" w:rsidP="00BD551E">
      <w:pPr>
        <w:pStyle w:val="BodyText"/>
        <w:numPr>
          <w:ilvl w:val="0"/>
          <w:numId w:val="26"/>
        </w:numPr>
        <w:jc w:val="left"/>
      </w:pPr>
      <w:r w:rsidRPr="004C2138">
        <w:t>OOK-1 (single-bit OOK): one OOK segment (ON or OFF) in each OFDM symbol.</w:t>
      </w:r>
    </w:p>
    <w:p w14:paraId="6358CCED" w14:textId="77777777" w:rsidR="007108AB" w:rsidRPr="004C2138" w:rsidRDefault="007108AB" w:rsidP="00BD551E">
      <w:pPr>
        <w:pStyle w:val="BodyText"/>
        <w:numPr>
          <w:ilvl w:val="0"/>
          <w:numId w:val="26"/>
        </w:numPr>
        <w:jc w:val="left"/>
      </w:pPr>
      <w:r w:rsidRPr="004C2138">
        <w:t>OOK-4 (multi-bit OOK): multiple (M) OOK segments (ON or OFF) in each OFDM symbol.</w:t>
      </w:r>
    </w:p>
    <w:p w14:paraId="60BA7C2F" w14:textId="77777777" w:rsidR="007108AB" w:rsidRPr="004C2138" w:rsidRDefault="007108AB" w:rsidP="001E1D07">
      <w:pPr>
        <w:pStyle w:val="BodyText"/>
      </w:pPr>
      <w:r w:rsidRPr="004C2138">
        <w:t>In these schemes, chips can be formally defined as the number of ON/OFF segments within one OFDM symbol. This means that M chips correspond to M ON/OFF segments within one OFDM symbol.</w:t>
      </w:r>
    </w:p>
    <w:p w14:paraId="0787362E" w14:textId="1ADCA485" w:rsidR="007108AB" w:rsidRPr="004C2138" w:rsidRDefault="007108AB" w:rsidP="008A29E3">
      <w:pPr>
        <w:pStyle w:val="Proposal"/>
        <w:tabs>
          <w:tab w:val="clear" w:pos="1304"/>
        </w:tabs>
        <w:ind w:left="1701" w:hanging="1701"/>
        <w:jc w:val="left"/>
      </w:pPr>
      <w:bookmarkStart w:id="10" w:name="_Toc163219001"/>
      <w:r w:rsidRPr="004C2138">
        <w:t>M chips correspond to M ON/OFF segments within one A-IoT OFDM symbol.</w:t>
      </w:r>
      <w:bookmarkEnd w:id="10"/>
    </w:p>
    <w:p w14:paraId="5BE2A6C7" w14:textId="796C7A80" w:rsidR="008A29E3" w:rsidRPr="004C2138" w:rsidRDefault="008A29E3" w:rsidP="001E1D07">
      <w:pPr>
        <w:pStyle w:val="BodyText"/>
      </w:pPr>
    </w:p>
    <w:p w14:paraId="11F50F84" w14:textId="39016E68" w:rsidR="007108AB" w:rsidRPr="004C2138" w:rsidRDefault="005F3CA2" w:rsidP="007108AB">
      <w:pPr>
        <w:pStyle w:val="Heading3"/>
        <w:rPr>
          <w:lang w:val="en-US"/>
        </w:rPr>
      </w:pPr>
      <w:r w:rsidRPr="004C2138">
        <w:rPr>
          <w:lang w:val="en-US"/>
        </w:rPr>
        <w:t>2.2.1</w:t>
      </w:r>
      <w:r w:rsidRPr="004C2138">
        <w:rPr>
          <w:lang w:val="en-US"/>
        </w:rPr>
        <w:tab/>
      </w:r>
      <w:r w:rsidR="007108AB" w:rsidRPr="004C2138">
        <w:rPr>
          <w:lang w:val="en-US"/>
        </w:rPr>
        <w:t xml:space="preserve">OOK-1 modulation </w:t>
      </w:r>
    </w:p>
    <w:p w14:paraId="2F7C9628" w14:textId="0CDF1869" w:rsidR="007108AB" w:rsidRPr="004C2138" w:rsidRDefault="007108AB" w:rsidP="004D6656">
      <w:pPr>
        <w:pStyle w:val="BodyText"/>
      </w:pPr>
      <w:r w:rsidRPr="004C2138">
        <w:t>In TR 38.869</w:t>
      </w:r>
      <w:r w:rsidR="00331263" w:rsidRPr="004C2138">
        <w:t xml:space="preserve"> </w:t>
      </w:r>
      <w:r w:rsidR="00331263" w:rsidRPr="004C2138">
        <w:fldChar w:fldCharType="begin"/>
      </w:r>
      <w:r w:rsidR="00331263" w:rsidRPr="004C2138">
        <w:instrText xml:space="preserve"> REF _Ref162202830 \r \h </w:instrText>
      </w:r>
      <w:r w:rsidR="004D6656" w:rsidRPr="004C2138">
        <w:instrText xml:space="preserve"> \* MERGEFORMAT </w:instrText>
      </w:r>
      <w:r w:rsidR="00331263" w:rsidRPr="004C2138">
        <w:fldChar w:fldCharType="separate"/>
      </w:r>
      <w:r w:rsidR="00D21F64">
        <w:t>[7]</w:t>
      </w:r>
      <w:r w:rsidR="00331263" w:rsidRPr="004C2138">
        <w:fldChar w:fldCharType="end"/>
      </w:r>
      <w:r w:rsidRPr="004C2138">
        <w:t>, OOK-1 is defined as follows:</w:t>
      </w:r>
    </w:p>
    <w:tbl>
      <w:tblPr>
        <w:tblStyle w:val="TableGrid"/>
        <w:tblW w:w="0" w:type="auto"/>
        <w:tblLook w:val="04A0" w:firstRow="1" w:lastRow="0" w:firstColumn="1" w:lastColumn="0" w:noHBand="0" w:noVBand="1"/>
      </w:tblPr>
      <w:tblGrid>
        <w:gridCol w:w="9629"/>
      </w:tblGrid>
      <w:tr w:rsidR="00B768DA" w:rsidRPr="004C2138" w14:paraId="75A98D2A" w14:textId="77777777" w:rsidTr="00B768DA">
        <w:tc>
          <w:tcPr>
            <w:tcW w:w="9629" w:type="dxa"/>
          </w:tcPr>
          <w:p w14:paraId="3063803A" w14:textId="77777777" w:rsidR="00B768DA" w:rsidRPr="004C2138" w:rsidRDefault="00B768DA" w:rsidP="00B768DA">
            <w:pPr>
              <w:pStyle w:val="B1"/>
              <w:jc w:val="left"/>
              <w:rPr>
                <w:sz w:val="20"/>
                <w:szCs w:val="20"/>
              </w:rPr>
            </w:pPr>
            <w:r w:rsidRPr="004C2138">
              <w:rPr>
                <w:sz w:val="20"/>
                <w:szCs w:val="20"/>
              </w:rPr>
              <w:lastRenderedPageBreak/>
              <w:t xml:space="preserve">Option OOK-1: Single-bit in 1 OFDM symbol, SCs of LP-WUS are </w:t>
            </w:r>
          </w:p>
          <w:p w14:paraId="743AFB06" w14:textId="77777777" w:rsidR="00B768DA" w:rsidRPr="004C2138" w:rsidRDefault="00B768DA" w:rsidP="00B768DA">
            <w:pPr>
              <w:pStyle w:val="B2"/>
              <w:jc w:val="left"/>
              <w:rPr>
                <w:sz w:val="20"/>
                <w:szCs w:val="20"/>
              </w:rPr>
            </w:pPr>
            <w:r w:rsidRPr="004C2138">
              <w:rPr>
                <w:sz w:val="20"/>
                <w:szCs w:val="20"/>
              </w:rPr>
              <w:t>-</w:t>
            </w:r>
            <w:r w:rsidRPr="004C2138">
              <w:rPr>
                <w:sz w:val="20"/>
                <w:szCs w:val="20"/>
              </w:rPr>
              <w:tab/>
              <w:t>OOK=1 means all SCs are modulated</w:t>
            </w:r>
          </w:p>
          <w:p w14:paraId="15BCF9BD" w14:textId="77777777" w:rsidR="00B768DA" w:rsidRPr="004C2138" w:rsidRDefault="00B768DA" w:rsidP="00B768DA">
            <w:pPr>
              <w:pStyle w:val="B2"/>
              <w:jc w:val="left"/>
              <w:rPr>
                <w:sz w:val="20"/>
                <w:szCs w:val="20"/>
              </w:rPr>
            </w:pPr>
            <w:r w:rsidRPr="004C2138">
              <w:rPr>
                <w:sz w:val="20"/>
                <w:szCs w:val="20"/>
              </w:rPr>
              <w:t>-</w:t>
            </w:r>
            <w:r w:rsidRPr="004C2138">
              <w:rPr>
                <w:sz w:val="20"/>
                <w:szCs w:val="20"/>
              </w:rPr>
              <w:tab/>
              <w:t>OOK=0 means all SCs are zero power (from base-band point of view)</w:t>
            </w:r>
          </w:p>
          <w:p w14:paraId="36124338" w14:textId="356DC981" w:rsidR="00B768DA" w:rsidRPr="004C2138" w:rsidRDefault="00B768DA" w:rsidP="005470EF">
            <w:pPr>
              <w:pStyle w:val="TH"/>
              <w:rPr>
                <w:sz w:val="20"/>
                <w:szCs w:val="20"/>
                <w:lang w:val="en-US"/>
              </w:rPr>
            </w:pPr>
            <w:r w:rsidRPr="004C2138">
              <w:rPr>
                <w:noProof/>
                <w:szCs w:val="20"/>
                <w:lang w:val="en-US" w:eastAsia="zh-CN"/>
              </w:rPr>
              <w:drawing>
                <wp:inline distT="0" distB="0" distL="0" distR="0" wp14:anchorId="4EE66F79" wp14:editId="794F62F3">
                  <wp:extent cx="2929890" cy="121539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9890" cy="1215390"/>
                          </a:xfrm>
                          <a:prstGeom prst="rect">
                            <a:avLst/>
                          </a:prstGeom>
                          <a:noFill/>
                          <a:ln>
                            <a:noFill/>
                          </a:ln>
                        </pic:spPr>
                      </pic:pic>
                    </a:graphicData>
                  </a:graphic>
                </wp:inline>
              </w:drawing>
            </w:r>
          </w:p>
        </w:tc>
      </w:tr>
    </w:tbl>
    <w:p w14:paraId="18D35C3E" w14:textId="3D6374A2" w:rsidR="00D85B5E" w:rsidRPr="004C2138" w:rsidRDefault="0064002E" w:rsidP="004D6656">
      <w:pPr>
        <w:pStyle w:val="BodyText"/>
      </w:pPr>
      <w:r w:rsidRPr="004C2138">
        <w:br/>
      </w:r>
      <w:bookmarkStart w:id="11" w:name="_Hlk162897325"/>
      <w:r w:rsidR="00D85B5E" w:rsidRPr="004C2138">
        <w:t>In this scheme, the OOK signal is generated by transmitting one bit (0 or 1) per A-IoT OFDM symbol. To represent “1”, A-IoT subcarriers carry random data (e.g., with QPSK modulation), while “0” is represented by zero-power A-IoT subcarriers</w:t>
      </w:r>
      <w:r w:rsidR="00360398">
        <w:t xml:space="preserve">, as depicted in </w:t>
      </w:r>
      <w:r w:rsidR="00360398">
        <w:fldChar w:fldCharType="begin"/>
      </w:r>
      <w:r w:rsidR="00360398">
        <w:instrText xml:space="preserve"> REF _Ref162898433 \h </w:instrText>
      </w:r>
      <w:r w:rsidR="00360398">
        <w:fldChar w:fldCharType="separate"/>
      </w:r>
      <w:r w:rsidR="00D21F64">
        <w:t xml:space="preserve">Figure </w:t>
      </w:r>
      <w:r w:rsidR="00D21F64">
        <w:rPr>
          <w:noProof/>
        </w:rPr>
        <w:t>1</w:t>
      </w:r>
      <w:r w:rsidR="00360398">
        <w:fldChar w:fldCharType="end"/>
      </w:r>
      <w:r w:rsidR="00360398">
        <w:t>.</w:t>
      </w:r>
    </w:p>
    <w:p w14:paraId="45FC074F" w14:textId="77777777" w:rsidR="00360398" w:rsidRDefault="00360398" w:rsidP="00A95841">
      <w:pPr>
        <w:pStyle w:val="BodyText"/>
        <w:keepNext/>
      </w:pPr>
      <w:r>
        <w:rPr>
          <w:noProof/>
        </w:rPr>
        <w:drawing>
          <wp:inline distT="0" distB="0" distL="0" distR="0" wp14:anchorId="49F9EE9A" wp14:editId="4E323876">
            <wp:extent cx="6309360" cy="1166097"/>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09360" cy="1166097"/>
                    </a:xfrm>
                    <a:prstGeom prst="rect">
                      <a:avLst/>
                    </a:prstGeom>
                    <a:noFill/>
                  </pic:spPr>
                </pic:pic>
              </a:graphicData>
            </a:graphic>
          </wp:inline>
        </w:drawing>
      </w:r>
    </w:p>
    <w:p w14:paraId="2C93CACF" w14:textId="39FD587D" w:rsidR="00360398" w:rsidRDefault="00360398" w:rsidP="00A95841">
      <w:pPr>
        <w:pStyle w:val="Caption"/>
        <w:jc w:val="center"/>
      </w:pPr>
      <w:bookmarkStart w:id="12" w:name="_Ref162898433"/>
      <w:r>
        <w:t xml:space="preserve">Figure </w:t>
      </w:r>
      <w:r>
        <w:fldChar w:fldCharType="begin"/>
      </w:r>
      <w:r>
        <w:instrText xml:space="preserve"> SEQ Figure \* ARABIC </w:instrText>
      </w:r>
      <w:r>
        <w:fldChar w:fldCharType="separate"/>
      </w:r>
      <w:r w:rsidR="00D21F64">
        <w:rPr>
          <w:noProof/>
        </w:rPr>
        <w:t>1</w:t>
      </w:r>
      <w:r>
        <w:fldChar w:fldCharType="end"/>
      </w:r>
      <w:bookmarkEnd w:id="12"/>
      <w:r w:rsidR="00C22D30">
        <w:t>:</w:t>
      </w:r>
      <w:r>
        <w:t xml:space="preserve"> </w:t>
      </w:r>
      <w:r w:rsidRPr="00360398">
        <w:t>Single-bit OOK generation using OFDM with random QPSK subcarriers.</w:t>
      </w:r>
    </w:p>
    <w:p w14:paraId="1068B360" w14:textId="729B9750" w:rsidR="00D85B5E" w:rsidRPr="004C2138" w:rsidRDefault="00D85B5E" w:rsidP="004D6656">
      <w:pPr>
        <w:pStyle w:val="BodyText"/>
      </w:pPr>
      <w:r w:rsidRPr="004C2138">
        <w:t>This approach facilitates straightforward single-bit OOK generation of ON/OFF signals (modulation order M=1) with minimal impact on the gNB OFDM transmitter.</w:t>
      </w:r>
    </w:p>
    <w:p w14:paraId="72686F6B" w14:textId="14AA3130" w:rsidR="00D85B5E" w:rsidRPr="004C2138" w:rsidRDefault="00D85B5E" w:rsidP="00856247">
      <w:pPr>
        <w:pStyle w:val="Observation"/>
        <w:ind w:left="1701" w:hanging="1701"/>
        <w:jc w:val="left"/>
      </w:pPr>
      <w:bookmarkStart w:id="13" w:name="_Toc163218978"/>
      <w:r w:rsidRPr="004C2138">
        <w:t>OOK-1 (OOK A-IoT generation with a single bit per OFDM symbol, i.e., modulation order M=1) has minimal impact on the gNB OFDM transmitter.</w:t>
      </w:r>
      <w:bookmarkEnd w:id="13"/>
    </w:p>
    <w:p w14:paraId="46B33B31" w14:textId="77777777" w:rsidR="00D85B5E" w:rsidRPr="004C2138" w:rsidRDefault="00D85B5E" w:rsidP="008769B6">
      <w:pPr>
        <w:pStyle w:val="BodyText"/>
      </w:pPr>
    </w:p>
    <w:bookmarkEnd w:id="11"/>
    <w:p w14:paraId="27896438" w14:textId="32D283B1" w:rsidR="00D85B5E" w:rsidRPr="004C2138" w:rsidRDefault="005F3CA2" w:rsidP="0071317C">
      <w:pPr>
        <w:pStyle w:val="Heading3"/>
        <w:rPr>
          <w:lang w:val="en-US"/>
        </w:rPr>
      </w:pPr>
      <w:r w:rsidRPr="004C2138">
        <w:rPr>
          <w:lang w:val="en-US"/>
        </w:rPr>
        <w:t>2.2.2</w:t>
      </w:r>
      <w:r w:rsidRPr="004C2138">
        <w:rPr>
          <w:lang w:val="en-US"/>
        </w:rPr>
        <w:tab/>
      </w:r>
      <w:r w:rsidR="0071317C" w:rsidRPr="004C2138">
        <w:rPr>
          <w:lang w:val="en-US"/>
        </w:rPr>
        <w:t>OOK-4 modulation</w:t>
      </w:r>
    </w:p>
    <w:p w14:paraId="761F4971" w14:textId="26FB6204" w:rsidR="0071317C" w:rsidRPr="004C2138" w:rsidRDefault="00160F1D" w:rsidP="008C1EEB">
      <w:pPr>
        <w:pStyle w:val="BodyText"/>
      </w:pPr>
      <w:r w:rsidRPr="004C2138">
        <w:t>In TR 38.869</w:t>
      </w:r>
      <w:r w:rsidR="00331263" w:rsidRPr="004C2138">
        <w:t xml:space="preserve"> </w:t>
      </w:r>
      <w:r w:rsidR="00331263" w:rsidRPr="004C2138">
        <w:fldChar w:fldCharType="begin"/>
      </w:r>
      <w:r w:rsidR="00331263" w:rsidRPr="004C2138">
        <w:instrText xml:space="preserve"> REF _Ref162202830 \r \h </w:instrText>
      </w:r>
      <w:r w:rsidR="008C1EEB" w:rsidRPr="004C2138">
        <w:instrText xml:space="preserve"> \* MERGEFORMAT </w:instrText>
      </w:r>
      <w:r w:rsidR="00331263" w:rsidRPr="004C2138">
        <w:fldChar w:fldCharType="separate"/>
      </w:r>
      <w:r w:rsidR="00D21F64">
        <w:t>[7]</w:t>
      </w:r>
      <w:r w:rsidR="00331263" w:rsidRPr="004C2138">
        <w:fldChar w:fldCharType="end"/>
      </w:r>
      <w:r w:rsidRPr="004C2138">
        <w:t>, OOK-4 is defined as follows:</w:t>
      </w:r>
    </w:p>
    <w:tbl>
      <w:tblPr>
        <w:tblStyle w:val="TableGrid"/>
        <w:tblW w:w="0" w:type="auto"/>
        <w:tblLook w:val="04A0" w:firstRow="1" w:lastRow="0" w:firstColumn="1" w:lastColumn="0" w:noHBand="0" w:noVBand="1"/>
      </w:tblPr>
      <w:tblGrid>
        <w:gridCol w:w="9629"/>
      </w:tblGrid>
      <w:tr w:rsidR="00160F1D" w:rsidRPr="004C2138" w14:paraId="1E019DAA" w14:textId="77777777" w:rsidTr="00160F1D">
        <w:tc>
          <w:tcPr>
            <w:tcW w:w="9629" w:type="dxa"/>
          </w:tcPr>
          <w:p w14:paraId="1777E3F1" w14:textId="77777777" w:rsidR="00160F1D" w:rsidRPr="004C2138" w:rsidRDefault="00160F1D" w:rsidP="00160F1D">
            <w:pPr>
              <w:pStyle w:val="B1"/>
              <w:rPr>
                <w:rFonts w:eastAsia="SimSun"/>
                <w:sz w:val="20"/>
                <w:szCs w:val="20"/>
              </w:rPr>
            </w:pPr>
            <w:r w:rsidRPr="004C2138">
              <w:rPr>
                <w:sz w:val="20"/>
                <w:szCs w:val="20"/>
              </w:rPr>
              <w:t xml:space="preserve">Option OOK-4: Transform M-bit OOK in time domain </w:t>
            </w:r>
          </w:p>
          <w:p w14:paraId="6D70512A" w14:textId="77777777" w:rsidR="00160F1D" w:rsidRPr="004C2138" w:rsidRDefault="00160F1D" w:rsidP="00160F1D">
            <w:pPr>
              <w:pStyle w:val="B2"/>
              <w:rPr>
                <w:rFonts w:eastAsiaTheme="minorEastAsia"/>
                <w:sz w:val="20"/>
                <w:szCs w:val="20"/>
              </w:rPr>
            </w:pPr>
            <w:r w:rsidRPr="004C2138">
              <w:rPr>
                <w:sz w:val="20"/>
                <w:szCs w:val="20"/>
              </w:rPr>
              <w:t>-</w:t>
            </w:r>
            <w:r w:rsidRPr="004C2138">
              <w:rPr>
                <w:sz w:val="20"/>
                <w:szCs w:val="20"/>
              </w:rPr>
              <w:tab/>
              <w:t>N SCs of OOK-4 are generated by a transformation (DFT/Least square)</w:t>
            </w:r>
          </w:p>
          <w:p w14:paraId="08E6B671" w14:textId="77777777" w:rsidR="00160F1D" w:rsidRPr="004C2138" w:rsidRDefault="00160F1D" w:rsidP="00160F1D">
            <w:pPr>
              <w:pStyle w:val="B2"/>
              <w:rPr>
                <w:sz w:val="20"/>
                <w:szCs w:val="20"/>
              </w:rPr>
            </w:pPr>
            <w:r w:rsidRPr="004C2138">
              <w:rPr>
                <w:sz w:val="20"/>
                <w:szCs w:val="20"/>
              </w:rPr>
              <w:t>-</w:t>
            </w:r>
            <w:r w:rsidRPr="004C2138">
              <w:rPr>
                <w:sz w:val="20"/>
                <w:szCs w:val="20"/>
              </w:rPr>
              <w:tab/>
              <w:t xml:space="preserve">N’ samples are generated from M-bits </w:t>
            </w:r>
          </w:p>
          <w:p w14:paraId="15F1BC09" w14:textId="77777777" w:rsidR="00160F1D" w:rsidRPr="004C2138" w:rsidRDefault="00160F1D" w:rsidP="00160F1D">
            <w:pPr>
              <w:pStyle w:val="B2"/>
              <w:rPr>
                <w:sz w:val="20"/>
                <w:szCs w:val="20"/>
              </w:rPr>
            </w:pPr>
            <w:r w:rsidRPr="004C2138">
              <w:rPr>
                <w:sz w:val="20"/>
                <w:szCs w:val="20"/>
              </w:rPr>
              <w:t>-</w:t>
            </w:r>
            <w:r w:rsidRPr="004C2138">
              <w:rPr>
                <w:sz w:val="20"/>
                <w:szCs w:val="20"/>
              </w:rPr>
              <w:tab/>
              <w:t>signal modification may or may NOT be used</w:t>
            </w:r>
          </w:p>
          <w:p w14:paraId="75C75479" w14:textId="77777777" w:rsidR="00160F1D" w:rsidRPr="004C2138" w:rsidRDefault="00160F1D" w:rsidP="00160F1D">
            <w:pPr>
              <w:pStyle w:val="B2"/>
              <w:rPr>
                <w:sz w:val="20"/>
                <w:szCs w:val="20"/>
              </w:rPr>
            </w:pPr>
            <w:r w:rsidRPr="004C2138">
              <w:rPr>
                <w:sz w:val="20"/>
                <w:szCs w:val="20"/>
              </w:rPr>
              <w:t>-</w:t>
            </w:r>
            <w:r w:rsidRPr="004C2138">
              <w:rPr>
                <w:sz w:val="20"/>
                <w:szCs w:val="20"/>
              </w:rPr>
              <w:tab/>
              <w:t>truncation or other additional modification may or may NOT be used, if not used, N is the same as N’</w:t>
            </w:r>
          </w:p>
          <w:p w14:paraId="7B00906D" w14:textId="3D146ACF" w:rsidR="00160F1D" w:rsidRPr="004C2138" w:rsidRDefault="00160F1D" w:rsidP="00160F1D">
            <w:pPr>
              <w:pStyle w:val="B2"/>
              <w:rPr>
                <w:sz w:val="20"/>
                <w:szCs w:val="20"/>
              </w:rPr>
            </w:pPr>
            <w:r w:rsidRPr="004C2138">
              <w:rPr>
                <w:sz w:val="20"/>
                <w:szCs w:val="20"/>
              </w:rPr>
              <w:t>-</w:t>
            </w:r>
            <w:r w:rsidRPr="004C2138">
              <w:rPr>
                <w:sz w:val="20"/>
                <w:szCs w:val="20"/>
              </w:rPr>
              <w:tab/>
              <w:t>N’ can be the same as K</w:t>
            </w:r>
          </w:p>
          <w:p w14:paraId="45A9CBF0" w14:textId="64098423" w:rsidR="00160F1D" w:rsidRPr="004C2138" w:rsidRDefault="00160F1D" w:rsidP="005470EF">
            <w:pPr>
              <w:pStyle w:val="TH"/>
              <w:rPr>
                <w:rFonts w:eastAsia="SimSun" w:cs="Times"/>
                <w:sz w:val="20"/>
                <w:szCs w:val="20"/>
                <w:lang w:val="en-US"/>
              </w:rPr>
            </w:pPr>
            <w:r w:rsidRPr="004C2138">
              <w:rPr>
                <w:noProof/>
                <w:szCs w:val="20"/>
                <w:lang w:val="en-US" w:eastAsia="zh-CN"/>
              </w:rPr>
              <w:drawing>
                <wp:inline distT="0" distB="0" distL="0" distR="0" wp14:anchorId="50A1F15C" wp14:editId="6FB53641">
                  <wp:extent cx="4968240" cy="13182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8240" cy="1318260"/>
                          </a:xfrm>
                          <a:prstGeom prst="rect">
                            <a:avLst/>
                          </a:prstGeom>
                          <a:noFill/>
                          <a:ln>
                            <a:noFill/>
                          </a:ln>
                        </pic:spPr>
                      </pic:pic>
                    </a:graphicData>
                  </a:graphic>
                </wp:inline>
              </w:drawing>
            </w:r>
          </w:p>
        </w:tc>
      </w:tr>
    </w:tbl>
    <w:p w14:paraId="2E9485D8" w14:textId="77777777" w:rsidR="00160F1D" w:rsidRPr="004C2138" w:rsidRDefault="00160F1D" w:rsidP="008C1EEB">
      <w:pPr>
        <w:pStyle w:val="BodyText"/>
      </w:pPr>
    </w:p>
    <w:p w14:paraId="3F700E44" w14:textId="51C2C19A" w:rsidR="00160F1D" w:rsidRPr="004C2138" w:rsidRDefault="00160F1D" w:rsidP="008C1EEB">
      <w:pPr>
        <w:pStyle w:val="BodyText"/>
      </w:pPr>
      <w:r w:rsidRPr="004C2138">
        <w:lastRenderedPageBreak/>
        <w:t>There are two approaches for generating multiple OOK bits within one OFDM symbol</w:t>
      </w:r>
      <w:r w:rsidR="00CD49B2" w:rsidRPr="004C2138">
        <w:t>:</w:t>
      </w:r>
    </w:p>
    <w:p w14:paraId="0B9520E7" w14:textId="442A5980" w:rsidR="00160F1D" w:rsidRPr="004C2138" w:rsidRDefault="00160F1D" w:rsidP="00BD551E">
      <w:pPr>
        <w:pStyle w:val="BodyText"/>
        <w:numPr>
          <w:ilvl w:val="0"/>
          <w:numId w:val="27"/>
        </w:numPr>
        <w:jc w:val="left"/>
      </w:pPr>
      <w:r w:rsidRPr="004C2138">
        <w:t xml:space="preserve">Approach 1: Multiple bits within one OFDM symbol </w:t>
      </w:r>
      <w:r w:rsidR="00EF29E2">
        <w:t>are</w:t>
      </w:r>
      <w:r w:rsidRPr="004C2138">
        <w:t xml:space="preserve"> generated using least square (LS) waveform fitting</w:t>
      </w:r>
      <w:r w:rsidR="00ED1C1D" w:rsidRPr="004C2138">
        <w:t xml:space="preserve"> </w:t>
      </w:r>
      <w:r w:rsidR="00ED1C1D" w:rsidRPr="004C2138">
        <w:fldChar w:fldCharType="begin"/>
      </w:r>
      <w:r w:rsidR="00ED1C1D" w:rsidRPr="004C2138">
        <w:instrText xml:space="preserve"> REF _Ref161520617 \r \h </w:instrText>
      </w:r>
      <w:r w:rsidR="008C1EEB" w:rsidRPr="004C2138">
        <w:instrText xml:space="preserve"> \* MERGEFORMAT </w:instrText>
      </w:r>
      <w:r w:rsidR="00ED1C1D" w:rsidRPr="004C2138">
        <w:fldChar w:fldCharType="separate"/>
      </w:r>
      <w:r w:rsidR="00D21F64">
        <w:t>[8]</w:t>
      </w:r>
      <w:r w:rsidR="00ED1C1D" w:rsidRPr="004C2138">
        <w:fldChar w:fldCharType="end"/>
      </w:r>
      <w:r w:rsidR="00ED1C1D" w:rsidRPr="004C2138">
        <w:t>.</w:t>
      </w:r>
    </w:p>
    <w:p w14:paraId="3941568F" w14:textId="138E6AC9" w:rsidR="00ED1C1D" w:rsidRPr="004C2138" w:rsidRDefault="00ED1C1D" w:rsidP="00BD551E">
      <w:pPr>
        <w:pStyle w:val="BodyText"/>
        <w:numPr>
          <w:ilvl w:val="0"/>
          <w:numId w:val="23"/>
        </w:numPr>
        <w:jc w:val="left"/>
      </w:pPr>
      <w:r w:rsidRPr="004C2138">
        <w:t xml:space="preserve">Approach 2: Multiple bits within one OFDM symbol </w:t>
      </w:r>
      <w:r w:rsidR="00EF29E2">
        <w:t>are</w:t>
      </w:r>
      <w:r w:rsidRPr="004C2138">
        <w:t xml:space="preserve"> generated using DFT precoding.</w:t>
      </w:r>
    </w:p>
    <w:p w14:paraId="10734F54" w14:textId="77777777" w:rsidR="002810CE" w:rsidRPr="004C2138" w:rsidRDefault="002810CE" w:rsidP="008014C5">
      <w:pPr>
        <w:pStyle w:val="BodyText"/>
      </w:pPr>
    </w:p>
    <w:p w14:paraId="244636F0" w14:textId="74483056" w:rsidR="00ED1C1D" w:rsidRPr="004C2138" w:rsidRDefault="00ED1C1D" w:rsidP="008014C5">
      <w:pPr>
        <w:pStyle w:val="BodyText"/>
      </w:pPr>
      <w:r w:rsidRPr="004C2138">
        <w:rPr>
          <w:b/>
          <w:bCs/>
        </w:rPr>
        <w:t>Approach 1</w:t>
      </w:r>
      <w:r w:rsidR="00A71718" w:rsidRPr="004C2138">
        <w:t xml:space="preserve"> is a</w:t>
      </w:r>
      <w:r w:rsidRPr="004C2138">
        <w:t xml:space="preserve"> waveform approximation approach</w:t>
      </w:r>
      <w:r w:rsidR="00A71718" w:rsidRPr="004C2138">
        <w:t xml:space="preserve"> where</w:t>
      </w:r>
      <w:r w:rsidRPr="004C2138">
        <w:t xml:space="preserve"> multiple bits within one OFDM symbol are generated using least squares (LS) waveform fitting.</w:t>
      </w:r>
    </w:p>
    <w:p w14:paraId="34B65879" w14:textId="2D938D9C" w:rsidR="00ED1C1D" w:rsidRPr="004C2138" w:rsidRDefault="00ED1C1D" w:rsidP="008014C5">
      <w:pPr>
        <w:pStyle w:val="BodyText"/>
      </w:pPr>
      <w:r w:rsidRPr="004C2138">
        <w:t xml:space="preserve">The objective is to determine optimal input values of IFFT </w:t>
      </w:r>
      <m:oMath>
        <m:r>
          <w:rPr>
            <w:rFonts w:ascii="Cambria Math" w:hAnsi="Cambria Math"/>
          </w:rPr>
          <m:t>X</m:t>
        </m:r>
      </m:oMath>
      <w:r w:rsidRPr="004C2138">
        <w:t xml:space="preserve"> for which the output of IFFT </w:t>
      </w:r>
      <m:oMath>
        <m:r>
          <w:rPr>
            <w:rFonts w:ascii="Cambria Math" w:hAnsi="Cambria Math"/>
          </w:rPr>
          <m:t>Y</m:t>
        </m:r>
      </m:oMath>
      <w:r w:rsidRPr="004C2138">
        <w:t xml:space="preserve"> closely matches a desired output </w:t>
      </w:r>
      <m:oMath>
        <m:sSub>
          <m:sSubPr>
            <m:ctrlPr>
              <w:rPr>
                <w:rFonts w:ascii="Cambria Math" w:hAnsi="Cambria Math"/>
              </w:rPr>
            </m:ctrlPr>
          </m:sSubPr>
          <m:e>
            <m:r>
              <w:rPr>
                <w:rFonts w:ascii="Cambria Math" w:hAnsi="Cambria Math"/>
              </w:rPr>
              <m:t>Y</m:t>
            </m:r>
          </m:e>
          <m:sub>
            <m:r>
              <w:rPr>
                <w:rFonts w:ascii="Cambria Math" w:hAnsi="Cambria Math"/>
              </w:rPr>
              <m:t>target</m:t>
            </m:r>
          </m:sub>
        </m:sSub>
      </m:oMath>
      <w:r w:rsidRPr="004C2138">
        <w:t xml:space="preserve">. One example of </w:t>
      </w:r>
      <m:oMath>
        <m:sSub>
          <m:sSubPr>
            <m:ctrlPr>
              <w:rPr>
                <w:rFonts w:ascii="Cambria Math" w:hAnsi="Cambria Math"/>
              </w:rPr>
            </m:ctrlPr>
          </m:sSubPr>
          <m:e>
            <m:r>
              <w:rPr>
                <w:rFonts w:ascii="Cambria Math" w:hAnsi="Cambria Math"/>
              </w:rPr>
              <m:t>Y</m:t>
            </m:r>
          </m:e>
          <m:sub>
            <m:r>
              <w:rPr>
                <w:rFonts w:ascii="Cambria Math" w:hAnsi="Cambria Math"/>
              </w:rPr>
              <m:t>target</m:t>
            </m:r>
          </m:sub>
        </m:sSub>
      </m:oMath>
      <w:r w:rsidRPr="004C2138">
        <w:t xml:space="preserve"> is an OOK sequence. Additionally, there may be constraints on the input values </w:t>
      </w:r>
      <m:oMath>
        <m:r>
          <w:rPr>
            <w:rFonts w:ascii="Cambria Math" w:hAnsi="Cambria Math"/>
          </w:rPr>
          <m:t>X</m:t>
        </m:r>
      </m:oMath>
      <w:r w:rsidRPr="004C2138">
        <w:t xml:space="preserve"> from implementation and power spectral density perspectives. This can be mathematically formulated as:</w:t>
      </w:r>
    </w:p>
    <w:p w14:paraId="526CF824" w14:textId="77777777" w:rsidR="00ED1C1D" w:rsidRPr="004C2138" w:rsidRDefault="00000000" w:rsidP="008014C5">
      <w:pPr>
        <w:pStyle w:val="BodyText"/>
      </w:pPr>
      <m:oMathPara>
        <m:oMath>
          <m:sSub>
            <m:sSubPr>
              <m:ctrlPr>
                <w:rPr>
                  <w:rFonts w:ascii="Cambria Math" w:hAnsi="Cambria Math"/>
                </w:rPr>
              </m:ctrlPr>
            </m:sSubPr>
            <m:e>
              <m:r>
                <w:rPr>
                  <w:rFonts w:ascii="Cambria Math" w:hAnsi="Cambria Math"/>
                </w:rPr>
                <m:t>X</m:t>
              </m:r>
            </m:e>
            <m:sub>
              <m:r>
                <w:rPr>
                  <w:rFonts w:ascii="Cambria Math" w:hAnsi="Cambria Math"/>
                </w:rPr>
                <m:t>opt</m:t>
              </m:r>
            </m:sub>
          </m:sSub>
          <m:r>
            <w:rPr>
              <w:rFonts w:ascii="Cambria Math" w:hAnsi="Cambria Math"/>
            </w:rPr>
            <m:t>=</m:t>
          </m:r>
          <m:sSub>
            <m:sSubPr>
              <m:ctrlPr>
                <w:rPr>
                  <w:rFonts w:ascii="Cambria Math" w:hAnsi="Cambria Math"/>
                </w:rPr>
              </m:ctrlPr>
            </m:sSubPr>
            <m:e>
              <m:r>
                <w:rPr>
                  <w:rFonts w:ascii="Cambria Math" w:hAnsi="Cambria Math"/>
                </w:rPr>
                <m:t>argmin</m:t>
              </m:r>
            </m:e>
            <m:sub>
              <m:r>
                <w:rPr>
                  <w:rFonts w:ascii="Cambria Math" w:hAnsi="Cambria Math"/>
                </w:rPr>
                <m:t>X</m:t>
              </m:r>
            </m:sub>
          </m:sSub>
          <m:r>
            <w:rPr>
              <w:rFonts w:ascii="Cambria Math" w:hAnsi="Cambria Math"/>
            </w:rPr>
            <m:t xml:space="preserve">  L (Y,</m:t>
          </m:r>
          <m:sSub>
            <m:sSubPr>
              <m:ctrlPr>
                <w:rPr>
                  <w:rFonts w:ascii="Cambria Math" w:hAnsi="Cambria Math"/>
                </w:rPr>
              </m:ctrlPr>
            </m:sSubPr>
            <m:e>
              <m:r>
                <w:rPr>
                  <w:rFonts w:ascii="Cambria Math" w:hAnsi="Cambria Math"/>
                </w:rPr>
                <m:t>Y</m:t>
              </m:r>
            </m:e>
            <m:sub>
              <m:r>
                <w:rPr>
                  <w:rFonts w:ascii="Cambria Math" w:hAnsi="Cambria Math"/>
                </w:rPr>
                <m:t>target</m:t>
              </m:r>
            </m:sub>
          </m:sSub>
          <m:r>
            <w:rPr>
              <w:rFonts w:ascii="Cambria Math" w:hAnsi="Cambria Math"/>
            </w:rPr>
            <m:t>)</m:t>
          </m:r>
          <m:r>
            <m:rPr>
              <m:sty m:val="p"/>
            </m:rPr>
            <w:rPr>
              <w:rFonts w:ascii="Cambria Math" w:hAnsi="Cambria Math"/>
            </w:rPr>
            <w:br/>
          </m:r>
        </m:oMath>
        <m:oMath>
          <m:r>
            <w:rPr>
              <w:rFonts w:ascii="Cambria Math" w:hAnsi="Cambria Math"/>
            </w:rPr>
            <m:t xml:space="preserve">    -  </m:t>
          </m:r>
          <m:r>
            <m:rPr>
              <m:sty m:val="p"/>
            </m:rPr>
            <w:rPr>
              <w:rFonts w:ascii="Cambria Math" w:hAnsi="Cambria Math"/>
            </w:rPr>
            <m:t>subject to constraints on values of</m:t>
          </m:r>
          <m:r>
            <w:rPr>
              <w:rFonts w:ascii="Cambria Math" w:hAnsi="Cambria Math"/>
            </w:rPr>
            <m:t xml:space="preserve"> X </m:t>
          </m:r>
        </m:oMath>
      </m:oMathPara>
    </w:p>
    <w:p w14:paraId="0D2C120B" w14:textId="64788912" w:rsidR="00B25073" w:rsidRPr="004C2138" w:rsidRDefault="00ED1C1D" w:rsidP="008014C5">
      <w:pPr>
        <w:pStyle w:val="BodyText"/>
      </w:pPr>
      <w:r w:rsidRPr="004C2138">
        <w:t xml:space="preserve">where </w:t>
      </w:r>
      <m:oMath>
        <m:r>
          <w:rPr>
            <w:rFonts w:ascii="Cambria Math" w:hAnsi="Cambria Math"/>
          </w:rPr>
          <m:t>L (.)</m:t>
        </m:r>
      </m:oMath>
      <w:r w:rsidRPr="004C2138">
        <w:t xml:space="preserve"> is a loss/error function. In this scenario, LS waveform fitting approach can be employed, as </w:t>
      </w:r>
      <w:r w:rsidR="00B25073" w:rsidRPr="004C2138">
        <w:t xml:space="preserve">shown in </w:t>
      </w:r>
      <w:r w:rsidR="00B25073" w:rsidRPr="004C2138">
        <w:fldChar w:fldCharType="begin"/>
      </w:r>
      <w:r w:rsidR="00B25073" w:rsidRPr="004C2138">
        <w:instrText xml:space="preserve"> REF _Ref161522930 \h </w:instrText>
      </w:r>
      <w:r w:rsidR="008014C5" w:rsidRPr="004C2138">
        <w:instrText xml:space="preserve"> \* MERGEFORMAT </w:instrText>
      </w:r>
      <w:r w:rsidR="00B25073" w:rsidRPr="004C2138">
        <w:fldChar w:fldCharType="separate"/>
      </w:r>
      <w:r w:rsidR="00D21F64" w:rsidRPr="004C2138">
        <w:t xml:space="preserve">Figure </w:t>
      </w:r>
      <w:r w:rsidR="00D21F64">
        <w:t>2</w:t>
      </w:r>
      <w:r w:rsidR="00B25073" w:rsidRPr="004C2138">
        <w:fldChar w:fldCharType="end"/>
      </w:r>
      <w:r w:rsidR="00B25073" w:rsidRPr="004C2138">
        <w:t>.</w:t>
      </w:r>
    </w:p>
    <w:p w14:paraId="2D0A0AF5" w14:textId="77777777" w:rsidR="001E23BE" w:rsidRPr="004C2138" w:rsidRDefault="001E23BE" w:rsidP="008014C5">
      <w:pPr>
        <w:pStyle w:val="BodyText"/>
      </w:pPr>
    </w:p>
    <w:p w14:paraId="479F0026" w14:textId="77777777" w:rsidR="00B25073" w:rsidRPr="004C2138" w:rsidRDefault="00B25073" w:rsidP="005470EF">
      <w:pPr>
        <w:keepNext/>
      </w:pPr>
      <w:r>
        <w:rPr>
          <w:b/>
          <w:bCs/>
          <w:noProof/>
        </w:rPr>
        <w:drawing>
          <wp:inline distT="0" distB="0" distL="0" distR="0" wp14:anchorId="15442DC7" wp14:editId="6B0BE244">
            <wp:extent cx="6309360" cy="116609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9360" cy="1166096"/>
                    </a:xfrm>
                    <a:prstGeom prst="rect">
                      <a:avLst/>
                    </a:prstGeom>
                    <a:noFill/>
                  </pic:spPr>
                </pic:pic>
              </a:graphicData>
            </a:graphic>
          </wp:inline>
        </w:drawing>
      </w:r>
    </w:p>
    <w:p w14:paraId="050A7893" w14:textId="2FCC1747" w:rsidR="00B25073" w:rsidRPr="004C2138" w:rsidRDefault="00B25073" w:rsidP="005470EF">
      <w:pPr>
        <w:pStyle w:val="Caption"/>
        <w:jc w:val="center"/>
        <w:rPr>
          <w:bCs/>
        </w:rPr>
      </w:pPr>
      <w:bookmarkStart w:id="14" w:name="_Ref161522930"/>
      <w:r w:rsidRPr="004C2138">
        <w:t xml:space="preserve">Figure </w:t>
      </w:r>
      <w:r w:rsidRPr="004C2138">
        <w:fldChar w:fldCharType="begin"/>
      </w:r>
      <w:r w:rsidRPr="004C2138">
        <w:instrText xml:space="preserve"> SEQ Figure \* ARABIC </w:instrText>
      </w:r>
      <w:r w:rsidRPr="004C2138">
        <w:fldChar w:fldCharType="separate"/>
      </w:r>
      <w:r w:rsidR="00D21F64">
        <w:rPr>
          <w:noProof/>
        </w:rPr>
        <w:t>2</w:t>
      </w:r>
      <w:r w:rsidRPr="004C2138">
        <w:fldChar w:fldCharType="end"/>
      </w:r>
      <w:bookmarkEnd w:id="14"/>
      <w:r w:rsidRPr="004C2138">
        <w:t>: Multi-bit OOK generation with least square waveform approximation approach.</w:t>
      </w:r>
    </w:p>
    <w:p w14:paraId="77256E8D" w14:textId="77777777" w:rsidR="00B25073" w:rsidRPr="004C2138" w:rsidRDefault="00B25073" w:rsidP="00CD49B2">
      <w:pPr>
        <w:pStyle w:val="BodyText"/>
      </w:pPr>
    </w:p>
    <w:p w14:paraId="70B3099B" w14:textId="5DE7D709" w:rsidR="00ED1C1D" w:rsidRPr="004C2138" w:rsidRDefault="00ED1C1D" w:rsidP="00CB1D07">
      <w:pPr>
        <w:pStyle w:val="BodyText"/>
      </w:pPr>
      <w:r w:rsidRPr="004C2138">
        <w:rPr>
          <w:b/>
          <w:bCs/>
        </w:rPr>
        <w:t>Approach 2</w:t>
      </w:r>
      <w:r w:rsidR="00CB1D07" w:rsidRPr="004C2138">
        <w:rPr>
          <w:b/>
          <w:bCs/>
        </w:rPr>
        <w:t xml:space="preserve"> </w:t>
      </w:r>
      <w:r w:rsidR="00CB1D07" w:rsidRPr="004C2138">
        <w:t xml:space="preserve">is a </w:t>
      </w:r>
      <w:r w:rsidRPr="004C2138">
        <w:t>DFT-based approach</w:t>
      </w:r>
      <w:r w:rsidR="00CB1D07" w:rsidRPr="004C2138">
        <w:t xml:space="preserve"> where </w:t>
      </w:r>
      <w:r w:rsidRPr="004C2138">
        <w:t xml:space="preserve">multiple bits within one OFDM symbol is generated using DFT precoding. As illustrated in </w:t>
      </w:r>
      <w:r w:rsidR="00B324F7" w:rsidRPr="004C2138">
        <w:fldChar w:fldCharType="begin"/>
      </w:r>
      <w:r w:rsidR="00B324F7" w:rsidRPr="004C2138">
        <w:instrText xml:space="preserve"> REF _Ref161523623 \h </w:instrText>
      </w:r>
      <w:r w:rsidR="001E23BE" w:rsidRPr="004C2138">
        <w:instrText xml:space="preserve"> \* MERGEFORMAT </w:instrText>
      </w:r>
      <w:r w:rsidR="00B324F7" w:rsidRPr="004C2138">
        <w:fldChar w:fldCharType="separate"/>
      </w:r>
      <w:r w:rsidR="00D21F64" w:rsidRPr="004C2138">
        <w:t xml:space="preserve">Figure </w:t>
      </w:r>
      <w:r w:rsidR="00D21F64">
        <w:t>3</w:t>
      </w:r>
      <w:r w:rsidR="00B324F7" w:rsidRPr="004C2138">
        <w:fldChar w:fldCharType="end"/>
      </w:r>
      <w:r w:rsidRPr="004C2138">
        <w:t>, M-point DFT is used to convert a set of time samples to frequency domain equivalence on A-IoT subcarriers used as inputs to the IFFT.</w:t>
      </w:r>
    </w:p>
    <w:p w14:paraId="5A8C055D" w14:textId="77777777" w:rsidR="001E23BE" w:rsidRPr="004C2138" w:rsidRDefault="001E23BE" w:rsidP="00CD49B2">
      <w:pPr>
        <w:pStyle w:val="BodyText"/>
      </w:pPr>
    </w:p>
    <w:p w14:paraId="4C532B13" w14:textId="77777777" w:rsidR="00B324F7" w:rsidRPr="004C2138" w:rsidRDefault="00B324F7" w:rsidP="005470EF">
      <w:pPr>
        <w:keepNext/>
      </w:pPr>
      <w:r>
        <w:rPr>
          <w:b/>
          <w:bCs/>
          <w:noProof/>
        </w:rPr>
        <w:drawing>
          <wp:inline distT="0" distB="0" distL="0" distR="0" wp14:anchorId="0126A2EB" wp14:editId="505F1740">
            <wp:extent cx="6309360" cy="11660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09360" cy="1166097"/>
                    </a:xfrm>
                    <a:prstGeom prst="rect">
                      <a:avLst/>
                    </a:prstGeom>
                    <a:noFill/>
                  </pic:spPr>
                </pic:pic>
              </a:graphicData>
            </a:graphic>
          </wp:inline>
        </w:drawing>
      </w:r>
    </w:p>
    <w:p w14:paraId="20DC1066" w14:textId="229295AB" w:rsidR="00B324F7" w:rsidRPr="004C2138" w:rsidRDefault="00B324F7" w:rsidP="00B324F7">
      <w:pPr>
        <w:pStyle w:val="Caption"/>
        <w:jc w:val="center"/>
      </w:pPr>
      <w:bookmarkStart w:id="15" w:name="_Ref161523623"/>
      <w:r w:rsidRPr="004C2138">
        <w:t xml:space="preserve">Figure </w:t>
      </w:r>
      <w:r w:rsidRPr="004C2138">
        <w:fldChar w:fldCharType="begin"/>
      </w:r>
      <w:r w:rsidRPr="004C2138">
        <w:instrText xml:space="preserve"> SEQ Figure \* ARABIC </w:instrText>
      </w:r>
      <w:r w:rsidRPr="004C2138">
        <w:fldChar w:fldCharType="separate"/>
      </w:r>
      <w:r w:rsidR="00D21F64">
        <w:rPr>
          <w:noProof/>
        </w:rPr>
        <w:t>3</w:t>
      </w:r>
      <w:r w:rsidRPr="004C2138">
        <w:fldChar w:fldCharType="end"/>
      </w:r>
      <w:bookmarkEnd w:id="15"/>
      <w:r w:rsidRPr="004C2138">
        <w:t>: Multi-bit OOK generation with DFT based approach.</w:t>
      </w:r>
    </w:p>
    <w:p w14:paraId="337F2361" w14:textId="77777777" w:rsidR="00CC5CD1" w:rsidRPr="004C2138" w:rsidRDefault="00CC5CD1" w:rsidP="00C729A6">
      <w:pPr>
        <w:pStyle w:val="BodyText"/>
      </w:pPr>
    </w:p>
    <w:p w14:paraId="3011DC20" w14:textId="5BE4136F" w:rsidR="00CC5CD1" w:rsidRPr="004C2138" w:rsidRDefault="00A4327D" w:rsidP="00C729A6">
      <w:pPr>
        <w:pStyle w:val="BodyText"/>
      </w:pPr>
      <w:r w:rsidRPr="004C2138">
        <w:t xml:space="preserve">For OOK-4, M bits or chips can be transmitted within the OFDM symbol duration. During the </w:t>
      </w:r>
      <w:r w:rsidR="00C23B71">
        <w:t>LP-</w:t>
      </w:r>
      <w:r w:rsidRPr="004C2138">
        <w:t>WU</w:t>
      </w:r>
      <w:r w:rsidR="00C23B71">
        <w:t xml:space="preserve">S </w:t>
      </w:r>
      <w:r w:rsidRPr="004C2138">
        <w:t xml:space="preserve">SI </w:t>
      </w:r>
      <w:r w:rsidR="00AB0D72">
        <w:fldChar w:fldCharType="begin"/>
      </w:r>
      <w:r w:rsidR="00AB0D72">
        <w:instrText xml:space="preserve"> REF _Ref162202830 \r \h </w:instrText>
      </w:r>
      <w:r w:rsidR="00AB0D72">
        <w:fldChar w:fldCharType="separate"/>
      </w:r>
      <w:r w:rsidR="00D21F64">
        <w:t>[7]</w:t>
      </w:r>
      <w:r w:rsidR="00AB0D72">
        <w:fldChar w:fldCharType="end"/>
      </w:r>
      <w:r w:rsidRPr="004C2138">
        <w:t xml:space="preserve">, the modulation orders </w:t>
      </w:r>
      <m:oMath>
        <m:r>
          <w:rPr>
            <w:rFonts w:ascii="Cambria Math" w:hAnsi="Cambria Math"/>
          </w:rPr>
          <m:t xml:space="preserve">M≤4 </m:t>
        </m:r>
      </m:oMath>
      <w:r w:rsidR="00C8428D">
        <w:t>were</w:t>
      </w:r>
      <w:r w:rsidRPr="004C2138">
        <w:t xml:space="preserve"> evaluated for their robustness against time and frequency offsets. These modulation orders can serve as a starting point for A-IoT R2D evaluation. The selection of the proper modulation order requires consideration of the following criteria:</w:t>
      </w:r>
    </w:p>
    <w:p w14:paraId="4E40A157" w14:textId="56F38DA3" w:rsidR="00A4327D" w:rsidRPr="004C2138" w:rsidRDefault="00A4327D" w:rsidP="00BD551E">
      <w:pPr>
        <w:pStyle w:val="BodyText"/>
        <w:numPr>
          <w:ilvl w:val="0"/>
          <w:numId w:val="28"/>
        </w:numPr>
        <w:jc w:val="left"/>
      </w:pPr>
      <w:r w:rsidRPr="004C2138">
        <w:t>Impact of CP Insertion: With increasing modulation order M, the relative size of CP to the ON duration of OOK increases. Consequently, there's a risk of CP being mistakenly treated as valid data, leading to degraded detection performance.</w:t>
      </w:r>
    </w:p>
    <w:p w14:paraId="1B7241C0" w14:textId="59787608" w:rsidR="00A4327D" w:rsidRPr="004C2138" w:rsidRDefault="00A4327D" w:rsidP="00BD551E">
      <w:pPr>
        <w:pStyle w:val="BodyText"/>
        <w:numPr>
          <w:ilvl w:val="0"/>
          <w:numId w:val="28"/>
        </w:numPr>
        <w:jc w:val="left"/>
      </w:pPr>
      <w:r w:rsidRPr="004C2138">
        <w:lastRenderedPageBreak/>
        <w:t>Combining Gain of Energy Detection: Higher modulation order M degrades OOK detection performance due to reduced ON duration and total energy, resulting in poor coverage for A-IoT transmission.</w:t>
      </w:r>
    </w:p>
    <w:p w14:paraId="774755A9" w14:textId="631580CC" w:rsidR="00A4327D" w:rsidRPr="004C2138" w:rsidRDefault="00125473" w:rsidP="00BD551E">
      <w:pPr>
        <w:pStyle w:val="BodyText"/>
        <w:numPr>
          <w:ilvl w:val="0"/>
          <w:numId w:val="23"/>
        </w:numPr>
        <w:jc w:val="left"/>
      </w:pPr>
      <w:r w:rsidRPr="004C2138">
        <w:t>Robustness Against Time and Frequency Offsets: For higher modulation orders (M), timing and frequency errors have a more pronounced impact</w:t>
      </w:r>
      <w:r w:rsidR="0018674F" w:rsidRPr="004C2138">
        <w:t>.</w:t>
      </w:r>
    </w:p>
    <w:p w14:paraId="756EAFCA" w14:textId="77777777" w:rsidR="001A40E8" w:rsidRPr="004C2138" w:rsidRDefault="001A40E8" w:rsidP="00C729A6">
      <w:pPr>
        <w:pStyle w:val="BodyText"/>
      </w:pPr>
    </w:p>
    <w:p w14:paraId="2248A41D" w14:textId="7CB90952" w:rsidR="0023436E" w:rsidRPr="004C2138" w:rsidRDefault="0023436E" w:rsidP="00C729A6">
      <w:pPr>
        <w:pStyle w:val="BodyText"/>
      </w:pPr>
      <w:r w:rsidRPr="004C2138">
        <w:t>Based on the above discussion, we have the following proposal.</w:t>
      </w:r>
    </w:p>
    <w:p w14:paraId="34B51B93" w14:textId="0EF69329" w:rsidR="0018674F" w:rsidRPr="004C2138" w:rsidRDefault="0018674F" w:rsidP="00C94169">
      <w:pPr>
        <w:pStyle w:val="Proposal"/>
        <w:tabs>
          <w:tab w:val="clear" w:pos="1304"/>
        </w:tabs>
        <w:ind w:left="1701" w:hanging="1701"/>
        <w:jc w:val="left"/>
      </w:pPr>
      <w:bookmarkStart w:id="16" w:name="_Toc163219002"/>
      <w:r w:rsidRPr="004C2138">
        <w:t>Evaluate modulation order M=1 for OOK-1 scheme, and M={2,4} for OOK-4 scheme.</w:t>
      </w:r>
      <w:bookmarkEnd w:id="16"/>
    </w:p>
    <w:p w14:paraId="3012E44A" w14:textId="77777777" w:rsidR="0018674F" w:rsidRPr="004C2138" w:rsidRDefault="0018674F" w:rsidP="005470EF">
      <w:pPr>
        <w:pStyle w:val="ListParagraph"/>
        <w:rPr>
          <w:lang w:val="en-US" w:eastAsia="ja-JP"/>
        </w:rPr>
      </w:pPr>
    </w:p>
    <w:p w14:paraId="09D3F018" w14:textId="2C7D8EAB" w:rsidR="00DB1760" w:rsidRPr="004C2138" w:rsidRDefault="00DB1760" w:rsidP="00BC1707">
      <w:pPr>
        <w:pStyle w:val="Heading2"/>
        <w:rPr>
          <w:lang w:val="en-US"/>
        </w:rPr>
      </w:pPr>
      <w:r w:rsidRPr="004C2138">
        <w:rPr>
          <w:lang w:val="en-US"/>
        </w:rPr>
        <w:t>2.3</w:t>
      </w:r>
      <w:r w:rsidRPr="004C2138">
        <w:rPr>
          <w:lang w:val="en-US"/>
        </w:rPr>
        <w:tab/>
      </w:r>
      <w:r w:rsidR="0017620A" w:rsidRPr="004C2138">
        <w:rPr>
          <w:lang w:val="en-US"/>
        </w:rPr>
        <w:t>R2D</w:t>
      </w:r>
      <w:r w:rsidRPr="004C2138">
        <w:rPr>
          <w:lang w:val="en-US"/>
        </w:rPr>
        <w:t xml:space="preserve"> line coding</w:t>
      </w:r>
    </w:p>
    <w:p w14:paraId="2DAE7717" w14:textId="67547769" w:rsidR="00955851" w:rsidRPr="004C2138" w:rsidRDefault="00955851" w:rsidP="00043813">
      <w:pPr>
        <w:pStyle w:val="BodyText"/>
      </w:pPr>
      <w:r w:rsidRPr="004C2138">
        <w:t xml:space="preserve">RAN1#116 made the following agreements </w:t>
      </w:r>
      <w:r w:rsidR="00434196" w:rsidRPr="004C2138">
        <w:t>regarding</w:t>
      </w:r>
      <w:r w:rsidRPr="004C2138">
        <w:t xml:space="preserve"> </w:t>
      </w:r>
      <w:r w:rsidR="004E0A93" w:rsidRPr="004C2138">
        <w:t>R2D</w:t>
      </w:r>
      <w:r w:rsidRPr="004C2138">
        <w:t xml:space="preserve"> line coding:</w:t>
      </w:r>
    </w:p>
    <w:tbl>
      <w:tblPr>
        <w:tblStyle w:val="TableGrid"/>
        <w:tblW w:w="0" w:type="auto"/>
        <w:tblLook w:val="04A0" w:firstRow="1" w:lastRow="0" w:firstColumn="1" w:lastColumn="0" w:noHBand="0" w:noVBand="1"/>
      </w:tblPr>
      <w:tblGrid>
        <w:gridCol w:w="9629"/>
      </w:tblGrid>
      <w:tr w:rsidR="00955851" w:rsidRPr="004C2138" w14:paraId="578D71E2" w14:textId="77777777" w:rsidTr="00E15583">
        <w:tc>
          <w:tcPr>
            <w:tcW w:w="9629" w:type="dxa"/>
          </w:tcPr>
          <w:p w14:paraId="4BE4BC3F" w14:textId="77777777" w:rsidR="00955851" w:rsidRPr="004C2138" w:rsidRDefault="00955851" w:rsidP="00955851">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2116A81C" w14:textId="77777777" w:rsidR="00955851" w:rsidRPr="004C2138" w:rsidRDefault="00955851" w:rsidP="00955851">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 xml:space="preserve">For R2D, line codes studied are: </w:t>
            </w:r>
            <w:bookmarkStart w:id="17" w:name="_Hlk161756760"/>
            <w:r w:rsidRPr="004C2138">
              <w:rPr>
                <w:rFonts w:ascii="Times" w:eastAsia="Batang" w:hAnsi="Times" w:cs="Times New Roman"/>
                <w:bCs/>
                <w:sz w:val="20"/>
                <w:lang w:eastAsia="x-none"/>
              </w:rPr>
              <w:t>Manchester encoding and pulse-interval encoding (PIE).</w:t>
            </w:r>
            <w:bookmarkEnd w:id="17"/>
          </w:p>
          <w:p w14:paraId="7D3C113C" w14:textId="77777777" w:rsidR="00955851" w:rsidRPr="004C2138" w:rsidRDefault="00955851" w:rsidP="0064015E">
            <w:pPr>
              <w:numPr>
                <w:ilvl w:val="0"/>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Mapping(s) from bit(s) to line-code codewords</w:t>
            </w:r>
          </w:p>
          <w:p w14:paraId="798D16E2" w14:textId="77777777" w:rsidR="00955851" w:rsidRPr="004C2138" w:rsidRDefault="00955851" w:rsidP="0064015E">
            <w:pPr>
              <w:numPr>
                <w:ilvl w:val="0"/>
                <w:numId w:val="12"/>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FFS: Time domain definition of e.g., chips and relation to OFDM symbols, resource allocation unit, etc.</w:t>
            </w:r>
          </w:p>
          <w:p w14:paraId="51F5A37A" w14:textId="057ADDA7" w:rsidR="00955851" w:rsidRPr="004C2138" w:rsidRDefault="00955851" w:rsidP="00955851">
            <w:pPr>
              <w:spacing w:after="0" w:line="240" w:lineRule="auto"/>
              <w:jc w:val="both"/>
              <w:rPr>
                <w:rFonts w:ascii="Times" w:eastAsia="Batang" w:hAnsi="Times" w:cs="Times New Roman"/>
                <w:bCs/>
                <w:sz w:val="20"/>
                <w:lang w:eastAsia="x-none"/>
              </w:rPr>
            </w:pPr>
          </w:p>
        </w:tc>
      </w:tr>
    </w:tbl>
    <w:p w14:paraId="77D4B686" w14:textId="328E2647" w:rsidR="00B17113" w:rsidRPr="004C2138" w:rsidRDefault="001C3D99" w:rsidP="00B17113">
      <w:pPr>
        <w:jc w:val="both"/>
        <w:rPr>
          <w:rFonts w:eastAsia="MS Mincho" w:cs="Arial"/>
          <w:szCs w:val="20"/>
          <w:lang w:eastAsia="ja-JP"/>
        </w:rPr>
      </w:pPr>
      <w:r w:rsidRPr="004C2138">
        <w:rPr>
          <w:lang w:eastAsia="ja-JP"/>
        </w:rPr>
        <w:br/>
      </w:r>
      <w:r w:rsidR="00B17113" w:rsidRPr="004C2138">
        <w:rPr>
          <w:rFonts w:eastAsia="MS Mincho" w:cs="Arial"/>
          <w:szCs w:val="20"/>
          <w:lang w:eastAsia="ja-JP"/>
        </w:rPr>
        <w:t xml:space="preserve">For R2D, </w:t>
      </w:r>
      <w:r w:rsidR="00153C06">
        <w:rPr>
          <w:rFonts w:eastAsia="MS Mincho" w:cs="Arial"/>
          <w:szCs w:val="20"/>
          <w:lang w:eastAsia="ja-JP"/>
        </w:rPr>
        <w:t>l</w:t>
      </w:r>
      <w:r w:rsidR="00B17113" w:rsidRPr="004C2138">
        <w:rPr>
          <w:rFonts w:eastAsia="MS Mincho" w:cs="Arial"/>
          <w:szCs w:val="20"/>
          <w:lang w:eastAsia="ja-JP"/>
        </w:rPr>
        <w:t>ine coding can be used for clock recovery or identifying symbol boundaries during data reception. Manchester encoding and pulse-interval encoding (PIE)</w:t>
      </w:r>
      <w:r w:rsidR="00CD0445">
        <w:rPr>
          <w:rFonts w:eastAsia="MS Mincho" w:cs="Arial"/>
          <w:szCs w:val="20"/>
          <w:lang w:eastAsia="ja-JP"/>
        </w:rPr>
        <w:t xml:space="preserve">, </w:t>
      </w:r>
      <w:r w:rsidR="00CD0445" w:rsidRPr="004C2138">
        <w:rPr>
          <w:rFonts w:eastAsia="MS Mincho" w:cs="Arial"/>
          <w:szCs w:val="20"/>
          <w:lang w:eastAsia="ja-JP"/>
        </w:rPr>
        <w:t xml:space="preserve">shown in </w:t>
      </w:r>
      <w:r w:rsidR="00CD0445" w:rsidRPr="004C2138">
        <w:rPr>
          <w:rFonts w:eastAsia="MS Mincho" w:cs="Arial"/>
          <w:szCs w:val="20"/>
          <w:lang w:eastAsia="ja-JP"/>
        </w:rPr>
        <w:fldChar w:fldCharType="begin"/>
      </w:r>
      <w:r w:rsidR="00CD0445" w:rsidRPr="004C2138">
        <w:rPr>
          <w:rFonts w:eastAsia="MS Mincho" w:cs="Arial"/>
          <w:szCs w:val="20"/>
          <w:lang w:eastAsia="ja-JP"/>
        </w:rPr>
        <w:instrText xml:space="preserve"> REF _Ref162204460 \h </w:instrText>
      </w:r>
      <w:r w:rsidR="00CD0445" w:rsidRPr="004C2138">
        <w:rPr>
          <w:rFonts w:eastAsia="MS Mincho" w:cs="Arial"/>
          <w:szCs w:val="20"/>
          <w:lang w:eastAsia="ja-JP"/>
        </w:rPr>
      </w:r>
      <w:r w:rsidR="00CD0445" w:rsidRPr="004C2138">
        <w:rPr>
          <w:rFonts w:eastAsia="MS Mincho" w:cs="Arial"/>
          <w:szCs w:val="20"/>
          <w:lang w:eastAsia="ja-JP"/>
        </w:rPr>
        <w:fldChar w:fldCharType="separate"/>
      </w:r>
      <w:r w:rsidR="00D21F64" w:rsidRPr="004C2138">
        <w:t xml:space="preserve">Figure </w:t>
      </w:r>
      <w:r w:rsidR="00D21F64">
        <w:rPr>
          <w:noProof/>
        </w:rPr>
        <w:t>4</w:t>
      </w:r>
      <w:r w:rsidR="00CD0445" w:rsidRPr="004C2138">
        <w:rPr>
          <w:rFonts w:eastAsia="MS Mincho" w:cs="Arial"/>
          <w:szCs w:val="20"/>
          <w:lang w:eastAsia="ja-JP"/>
        </w:rPr>
        <w:fldChar w:fldCharType="end"/>
      </w:r>
      <w:r w:rsidR="00CD0445">
        <w:rPr>
          <w:rFonts w:eastAsia="MS Mincho" w:cs="Arial"/>
          <w:szCs w:val="20"/>
          <w:lang w:eastAsia="ja-JP"/>
        </w:rPr>
        <w:t>,</w:t>
      </w:r>
      <w:r w:rsidR="00B17113" w:rsidRPr="004C2138">
        <w:rPr>
          <w:rFonts w:eastAsia="MS Mincho" w:cs="Arial"/>
          <w:szCs w:val="20"/>
          <w:lang w:eastAsia="ja-JP"/>
        </w:rPr>
        <w:t xml:space="preserve"> are two candidates for A-IoT R2D link.</w:t>
      </w:r>
    </w:p>
    <w:p w14:paraId="31D59C89" w14:textId="77777777" w:rsidR="00B17113" w:rsidRPr="004C2138" w:rsidRDefault="00B17113" w:rsidP="00043813">
      <w:pPr>
        <w:jc w:val="both"/>
        <w:rPr>
          <w:lang w:eastAsia="ja-JP"/>
        </w:rPr>
      </w:pPr>
    </w:p>
    <w:p w14:paraId="0BBA058B" w14:textId="77777777" w:rsidR="00BC5B5E" w:rsidRPr="004C2138" w:rsidRDefault="00BC5B5E" w:rsidP="005470EF">
      <w:pPr>
        <w:keepNext/>
        <w:jc w:val="center"/>
      </w:pPr>
      <w:r w:rsidRPr="004C2138">
        <w:rPr>
          <w:noProof/>
        </w:rPr>
        <w:drawing>
          <wp:inline distT="0" distB="0" distL="0" distR="0" wp14:anchorId="4AD89622" wp14:editId="7E3B806F">
            <wp:extent cx="5212080" cy="2107761"/>
            <wp:effectExtent l="0" t="0" r="762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2080" cy="2107761"/>
                    </a:xfrm>
                    <a:prstGeom prst="rect">
                      <a:avLst/>
                    </a:prstGeom>
                  </pic:spPr>
                </pic:pic>
              </a:graphicData>
            </a:graphic>
          </wp:inline>
        </w:drawing>
      </w:r>
    </w:p>
    <w:p w14:paraId="6FA66C5B" w14:textId="6C097423" w:rsidR="00AF2952" w:rsidRPr="004C2138" w:rsidRDefault="003B5947" w:rsidP="005470EF">
      <w:pPr>
        <w:pStyle w:val="Caption"/>
        <w:tabs>
          <w:tab w:val="center" w:pos="4819"/>
          <w:tab w:val="left" w:pos="7810"/>
        </w:tabs>
        <w:rPr>
          <w:lang w:eastAsia="ja-JP"/>
        </w:rPr>
      </w:pPr>
      <w:bookmarkStart w:id="18" w:name="_Ref161756730"/>
      <w:r w:rsidRPr="004C2138">
        <w:tab/>
      </w:r>
      <w:bookmarkStart w:id="19" w:name="_Ref162204460"/>
      <w:r w:rsidR="00BC5B5E" w:rsidRPr="004C2138">
        <w:t xml:space="preserve">Figure </w:t>
      </w:r>
      <w:r w:rsidR="00BC5B5E" w:rsidRPr="004C2138">
        <w:fldChar w:fldCharType="begin"/>
      </w:r>
      <w:r w:rsidR="00BC5B5E" w:rsidRPr="004C2138">
        <w:instrText xml:space="preserve"> SEQ Figure \* ARABIC </w:instrText>
      </w:r>
      <w:r w:rsidR="00BC5B5E" w:rsidRPr="004C2138">
        <w:fldChar w:fldCharType="separate"/>
      </w:r>
      <w:r w:rsidR="00D21F64">
        <w:rPr>
          <w:noProof/>
        </w:rPr>
        <w:t>4</w:t>
      </w:r>
      <w:r w:rsidR="00BC5B5E" w:rsidRPr="004C2138">
        <w:fldChar w:fldCharType="end"/>
      </w:r>
      <w:bookmarkEnd w:id="18"/>
      <w:bookmarkEnd w:id="19"/>
      <w:r w:rsidR="00BC5B5E" w:rsidRPr="004C2138">
        <w:t>: PIE and Manchester encoding</w:t>
      </w:r>
      <w:r w:rsidRPr="004C2138">
        <w:tab/>
      </w:r>
    </w:p>
    <w:p w14:paraId="44C27BA2" w14:textId="77777777" w:rsidR="00A04418" w:rsidRPr="004C2138" w:rsidRDefault="00A04418" w:rsidP="00043813">
      <w:pPr>
        <w:jc w:val="both"/>
        <w:rPr>
          <w:rFonts w:eastAsia="MS Mincho" w:cs="Arial"/>
          <w:szCs w:val="20"/>
          <w:lang w:eastAsia="ja-JP"/>
        </w:rPr>
      </w:pPr>
    </w:p>
    <w:p w14:paraId="5A07F34E" w14:textId="1815C93C" w:rsidR="00CE5DC7" w:rsidRPr="004C2138" w:rsidRDefault="001939F9" w:rsidP="00043813">
      <w:pPr>
        <w:jc w:val="both"/>
        <w:rPr>
          <w:rFonts w:eastAsia="MS Mincho" w:cs="Arial"/>
          <w:szCs w:val="20"/>
          <w:lang w:eastAsia="ja-JP"/>
        </w:rPr>
      </w:pPr>
      <w:r>
        <w:rPr>
          <w:rFonts w:eastAsia="MS Mincho" w:cs="Arial"/>
          <w:szCs w:val="20"/>
          <w:lang w:eastAsia="ja-JP"/>
        </w:rPr>
        <w:t>PIE is useful for RF energy harvesting</w:t>
      </w:r>
      <w:r w:rsidR="00765BD6">
        <w:rPr>
          <w:rFonts w:eastAsia="MS Mincho" w:cs="Arial"/>
          <w:szCs w:val="20"/>
          <w:lang w:eastAsia="ja-JP"/>
        </w:rPr>
        <w:t xml:space="preserve"> in </w:t>
      </w:r>
      <w:r w:rsidR="00812BF3">
        <w:rPr>
          <w:rFonts w:eastAsia="MS Mincho" w:cs="Arial"/>
          <w:szCs w:val="20"/>
          <w:lang w:eastAsia="ja-JP"/>
        </w:rPr>
        <w:t>downlink</w:t>
      </w:r>
      <w:r w:rsidR="00765BD6">
        <w:rPr>
          <w:rFonts w:eastAsia="MS Mincho" w:cs="Arial"/>
          <w:szCs w:val="20"/>
          <w:lang w:eastAsia="ja-JP"/>
        </w:rPr>
        <w:t xml:space="preserve">. However, </w:t>
      </w:r>
      <w:r w:rsidR="00CE5DC7" w:rsidRPr="004C2138">
        <w:rPr>
          <w:rFonts w:eastAsia="MS Mincho" w:cs="Arial"/>
          <w:szCs w:val="20"/>
          <w:lang w:eastAsia="ja-JP"/>
        </w:rPr>
        <w:t xml:space="preserve">Manchester encoding would be a better choice </w:t>
      </w:r>
      <w:r w:rsidR="00800BB8">
        <w:rPr>
          <w:rFonts w:eastAsia="MS Mincho" w:cs="Arial"/>
          <w:szCs w:val="20"/>
          <w:lang w:eastAsia="ja-JP"/>
        </w:rPr>
        <w:t>than</w:t>
      </w:r>
      <w:r w:rsidR="00CE5DC7" w:rsidRPr="004C2138">
        <w:rPr>
          <w:rFonts w:eastAsia="MS Mincho" w:cs="Arial"/>
          <w:szCs w:val="20"/>
          <w:lang w:eastAsia="ja-JP"/>
        </w:rPr>
        <w:t xml:space="preserve"> PIE for the following reasons:</w:t>
      </w:r>
    </w:p>
    <w:p w14:paraId="13F8169A" w14:textId="52EC9275" w:rsidR="0006109E" w:rsidRPr="004C2138" w:rsidRDefault="0006109E" w:rsidP="00BD551E">
      <w:pPr>
        <w:pStyle w:val="ListParagraph"/>
        <w:numPr>
          <w:ilvl w:val="0"/>
          <w:numId w:val="18"/>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PIE has different durations for '0' and '1', causing the data payload duration to depend not only on the number of bits/symbols but also on the quantity of '0s' and '1s'. This complicates A-IoT resource management, especially in in</w:t>
      </w:r>
      <w:r w:rsidR="00204AA9">
        <w:rPr>
          <w:rFonts w:ascii="Arial" w:eastAsia="MS Mincho" w:hAnsi="Arial" w:cs="Arial"/>
          <w:sz w:val="20"/>
          <w:szCs w:val="20"/>
          <w:lang w:val="en-US" w:eastAsia="ja-JP"/>
        </w:rPr>
        <w:t>-band</w:t>
      </w:r>
      <w:r w:rsidRPr="004C2138">
        <w:rPr>
          <w:rFonts w:ascii="Arial" w:eastAsia="MS Mincho" w:hAnsi="Arial" w:cs="Arial"/>
          <w:sz w:val="20"/>
          <w:szCs w:val="20"/>
          <w:lang w:val="en-US" w:eastAsia="ja-JP"/>
        </w:rPr>
        <w:t xml:space="preserve"> deployments when a reader needs to multiplex both NR and A-IoT communication.</w:t>
      </w:r>
    </w:p>
    <w:p w14:paraId="2F87BF6E" w14:textId="77777777" w:rsidR="0006109E" w:rsidRPr="004C2138" w:rsidRDefault="0006109E" w:rsidP="00BD551E">
      <w:pPr>
        <w:pStyle w:val="ListParagraph"/>
        <w:numPr>
          <w:ilvl w:val="0"/>
          <w:numId w:val="18"/>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PIE is not highly compatible with synthesized OOK structures (OOK-1 and OOK-4). For example, the reader must fit an integer number of PIE symbols within each CP-OFDM symbol duration, considering the quantities of '0s' and '1s'.</w:t>
      </w:r>
    </w:p>
    <w:p w14:paraId="2BA2E1EC" w14:textId="090953F3" w:rsidR="0006109E" w:rsidRPr="004C2138" w:rsidRDefault="0006109E" w:rsidP="00BD551E">
      <w:pPr>
        <w:pStyle w:val="ListParagraph"/>
        <w:numPr>
          <w:ilvl w:val="0"/>
          <w:numId w:val="18"/>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If an A-IoT device doesn't harvest energy during R2D link reception, PIE doesn't offer any additional advantages compared to other line coding methods.</w:t>
      </w:r>
    </w:p>
    <w:p w14:paraId="5EE5F8A5" w14:textId="77777777" w:rsidR="00D06CA1" w:rsidRPr="004C2138" w:rsidRDefault="00D06CA1" w:rsidP="00043813">
      <w:pPr>
        <w:pStyle w:val="ListParagraph"/>
        <w:jc w:val="both"/>
        <w:rPr>
          <w:rFonts w:ascii="Arial" w:eastAsia="MS Mincho" w:hAnsi="Arial" w:cs="Arial"/>
          <w:sz w:val="20"/>
          <w:szCs w:val="20"/>
          <w:lang w:val="en-US" w:eastAsia="ja-JP"/>
        </w:rPr>
      </w:pPr>
    </w:p>
    <w:p w14:paraId="64189301" w14:textId="47383F7D" w:rsidR="0073567F" w:rsidRPr="004C2138" w:rsidRDefault="0006109E" w:rsidP="00043813">
      <w:pPr>
        <w:jc w:val="both"/>
        <w:rPr>
          <w:rFonts w:eastAsia="MS Mincho" w:cs="Arial"/>
          <w:szCs w:val="20"/>
          <w:lang w:eastAsia="ja-JP"/>
        </w:rPr>
      </w:pPr>
      <w:r w:rsidRPr="004C2138">
        <w:rPr>
          <w:rFonts w:eastAsia="MS Mincho" w:cs="Arial"/>
          <w:szCs w:val="20"/>
          <w:lang w:eastAsia="ja-JP"/>
        </w:rPr>
        <w:t xml:space="preserve">In addition, </w:t>
      </w:r>
      <w:r w:rsidR="0073567F" w:rsidRPr="004C2138">
        <w:rPr>
          <w:rFonts w:eastAsia="MS Mincho" w:cs="Arial"/>
          <w:szCs w:val="20"/>
          <w:lang w:eastAsia="ja-JP"/>
        </w:rPr>
        <w:t>Manchester encoding offers the following benefits for A-IoT R2D link:</w:t>
      </w:r>
    </w:p>
    <w:p w14:paraId="55C12387" w14:textId="7AE741E8" w:rsidR="0073567F" w:rsidRPr="004C2138" w:rsidRDefault="0073567F" w:rsidP="00BD551E">
      <w:pPr>
        <w:pStyle w:val="ListParagraph"/>
        <w:numPr>
          <w:ilvl w:val="0"/>
          <w:numId w:val="17"/>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Each ON and OFF duration entails a transition in the signal level, preventing a constant signal level at the receiver. This helps avoid synchronization failure, especially when the data bits are all ones or zeros.</w:t>
      </w:r>
    </w:p>
    <w:p w14:paraId="6D7CE5A8" w14:textId="4974C1EB" w:rsidR="0073567F" w:rsidRPr="004C2138" w:rsidRDefault="006932CD" w:rsidP="00BD551E">
      <w:pPr>
        <w:pStyle w:val="ListParagraph"/>
        <w:numPr>
          <w:ilvl w:val="0"/>
          <w:numId w:val="17"/>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The transition in the middle of Manchester code can be utilized for recovering the signal’s clock.</w:t>
      </w:r>
    </w:p>
    <w:p w14:paraId="7344371C" w14:textId="50F09CED" w:rsidR="002919E1" w:rsidRPr="004C2138" w:rsidRDefault="002919E1" w:rsidP="00BD551E">
      <w:pPr>
        <w:pStyle w:val="ListParagraph"/>
        <w:numPr>
          <w:ilvl w:val="0"/>
          <w:numId w:val="17"/>
        </w:numPr>
        <w:rPr>
          <w:rFonts w:ascii="Arial" w:eastAsia="MS Mincho" w:hAnsi="Arial" w:cs="Arial"/>
          <w:sz w:val="20"/>
          <w:szCs w:val="20"/>
          <w:lang w:val="en-US" w:eastAsia="ja-JP"/>
        </w:rPr>
      </w:pPr>
      <w:r w:rsidRPr="004C2138">
        <w:rPr>
          <w:rFonts w:ascii="Arial" w:eastAsia="MS Mincho" w:hAnsi="Arial" w:cs="Arial"/>
          <w:sz w:val="20"/>
          <w:szCs w:val="20"/>
          <w:lang w:val="en-US" w:eastAsia="ja-JP"/>
        </w:rPr>
        <w:t>The signal does not distort when fed to a DC blocker because the Manchester encoded symbol maintains a constant DC level by avoiding long sequences of ones or zeros.</w:t>
      </w:r>
    </w:p>
    <w:p w14:paraId="5CAE09D9" w14:textId="77777777" w:rsidR="0006109E" w:rsidRDefault="0006109E" w:rsidP="00043813">
      <w:pPr>
        <w:jc w:val="both"/>
        <w:rPr>
          <w:rFonts w:eastAsia="MS Mincho" w:cs="Arial"/>
          <w:szCs w:val="20"/>
          <w:lang w:eastAsia="ja-JP"/>
        </w:rPr>
      </w:pPr>
    </w:p>
    <w:p w14:paraId="07811023" w14:textId="77777777" w:rsidR="00AB729B" w:rsidRPr="004C2138" w:rsidRDefault="00AB729B" w:rsidP="00AB729B">
      <w:pPr>
        <w:pStyle w:val="BodyText"/>
      </w:pPr>
      <w:r w:rsidRPr="004C2138">
        <w:t>Based on the above discussion, we have the following proposal.</w:t>
      </w:r>
    </w:p>
    <w:p w14:paraId="28A3BA41" w14:textId="2B1E290C" w:rsidR="0006109E" w:rsidRPr="004C2138" w:rsidRDefault="0006109E" w:rsidP="008A29E3">
      <w:pPr>
        <w:pStyle w:val="Proposal"/>
        <w:tabs>
          <w:tab w:val="clear" w:pos="1304"/>
        </w:tabs>
        <w:ind w:left="1701" w:hanging="1701"/>
        <w:jc w:val="left"/>
      </w:pPr>
      <w:bookmarkStart w:id="20" w:name="_Toc163219003"/>
      <w:r w:rsidRPr="004C2138">
        <w:t xml:space="preserve">Manchester encoding can be </w:t>
      </w:r>
      <w:r w:rsidR="00D06CA1" w:rsidRPr="004C2138">
        <w:t>prioritized</w:t>
      </w:r>
      <w:r w:rsidRPr="004C2138">
        <w:t xml:space="preserve"> over PIE for R2D link</w:t>
      </w:r>
      <w:r w:rsidR="00D06CA1" w:rsidRPr="004C2138">
        <w:t>.</w:t>
      </w:r>
      <w:bookmarkEnd w:id="20"/>
    </w:p>
    <w:p w14:paraId="0F2E0D46" w14:textId="3912B0D0" w:rsidR="00560E16" w:rsidRPr="004C2138" w:rsidRDefault="00560E16" w:rsidP="00043813">
      <w:pPr>
        <w:jc w:val="both"/>
        <w:rPr>
          <w:lang w:eastAsia="ja-JP"/>
        </w:rPr>
      </w:pPr>
    </w:p>
    <w:p w14:paraId="22AE89E9" w14:textId="26526520" w:rsidR="00DB1760" w:rsidRPr="004C2138" w:rsidRDefault="00DB1760" w:rsidP="00BC1707">
      <w:pPr>
        <w:pStyle w:val="Heading2"/>
        <w:rPr>
          <w:lang w:val="en-US"/>
        </w:rPr>
      </w:pPr>
      <w:r w:rsidRPr="004C2138">
        <w:rPr>
          <w:lang w:val="en-US"/>
        </w:rPr>
        <w:t>2.4</w:t>
      </w:r>
      <w:r w:rsidRPr="004C2138">
        <w:rPr>
          <w:lang w:val="en-US"/>
        </w:rPr>
        <w:tab/>
      </w:r>
      <w:r w:rsidR="0017620A" w:rsidRPr="004C2138">
        <w:rPr>
          <w:lang w:val="en-US"/>
        </w:rPr>
        <w:t xml:space="preserve">R2D </w:t>
      </w:r>
      <w:r w:rsidR="0027713B" w:rsidRPr="004C2138">
        <w:rPr>
          <w:lang w:val="en-US"/>
        </w:rPr>
        <w:t>channel coding</w:t>
      </w:r>
    </w:p>
    <w:p w14:paraId="56AEA6A6" w14:textId="703D9689" w:rsidR="0027713B" w:rsidRPr="004C2138" w:rsidRDefault="0027713B" w:rsidP="0027713B">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8537AC" w:rsidRPr="004C2138">
        <w:rPr>
          <w:lang w:eastAsia="ja-JP"/>
        </w:rPr>
        <w:t>R2D</w:t>
      </w:r>
      <w:r w:rsidRPr="004C2138">
        <w:rPr>
          <w:lang w:eastAsia="ja-JP"/>
        </w:rPr>
        <w:t xml:space="preserve"> channel coding:</w:t>
      </w:r>
    </w:p>
    <w:tbl>
      <w:tblPr>
        <w:tblStyle w:val="TableGrid"/>
        <w:tblW w:w="0" w:type="auto"/>
        <w:tblLook w:val="04A0" w:firstRow="1" w:lastRow="0" w:firstColumn="1" w:lastColumn="0" w:noHBand="0" w:noVBand="1"/>
      </w:tblPr>
      <w:tblGrid>
        <w:gridCol w:w="9629"/>
      </w:tblGrid>
      <w:tr w:rsidR="0027713B" w:rsidRPr="004C2138" w14:paraId="4043AC0D" w14:textId="77777777" w:rsidTr="00E15583">
        <w:tc>
          <w:tcPr>
            <w:tcW w:w="9629" w:type="dxa"/>
          </w:tcPr>
          <w:p w14:paraId="429F6BA6" w14:textId="77777777" w:rsidR="00E50A69" w:rsidRPr="004C2138" w:rsidRDefault="00E50A69" w:rsidP="00EA4AAD">
            <w:pPr>
              <w:spacing w:after="0" w:line="240" w:lineRule="auto"/>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78F19B17" w14:textId="77777777" w:rsidR="00E50A69" w:rsidRPr="004C2138" w:rsidRDefault="00E50A69" w:rsidP="00EA4AAD">
            <w:p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Regarding FEC, R2D with no forward error-correction code (FEC) is studied as baseline.</w:t>
            </w:r>
          </w:p>
          <w:p w14:paraId="67D7AEC0" w14:textId="77777777" w:rsidR="00E50A69" w:rsidRPr="004C2138" w:rsidRDefault="00E50A69" w:rsidP="00EA4AAD">
            <w:pPr>
              <w:numPr>
                <w:ilvl w:val="0"/>
                <w:numId w:val="14"/>
              </w:num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Evaluations would be by comparison to this baseline</w:t>
            </w:r>
          </w:p>
          <w:p w14:paraId="3CB67F6F" w14:textId="77777777" w:rsidR="0027713B" w:rsidRPr="004C2138" w:rsidRDefault="0027713B" w:rsidP="00EA4AAD">
            <w:pPr>
              <w:spacing w:after="0" w:line="240" w:lineRule="auto"/>
              <w:rPr>
                <w:rFonts w:ascii="Times" w:eastAsia="Batang" w:hAnsi="Times" w:cs="Times New Roman"/>
                <w:bCs/>
                <w:sz w:val="20"/>
                <w:lang w:eastAsia="x-none"/>
              </w:rPr>
            </w:pPr>
          </w:p>
        </w:tc>
      </w:tr>
    </w:tbl>
    <w:p w14:paraId="20690F66" w14:textId="469CE45D" w:rsidR="003E40BA" w:rsidRDefault="001C3D99" w:rsidP="003E40BA">
      <w:pPr>
        <w:jc w:val="both"/>
        <w:rPr>
          <w:lang w:eastAsia="ja-JP"/>
        </w:rPr>
      </w:pPr>
      <w:r w:rsidRPr="004C2138">
        <w:rPr>
          <w:lang w:eastAsia="ja-JP"/>
        </w:rPr>
        <w:br/>
      </w:r>
      <w:r w:rsidR="003E40BA">
        <w:rPr>
          <w:lang w:eastAsia="ja-JP"/>
        </w:rPr>
        <w:t>In designing A-IoT, the trade-offs between error correction, bandwidth utilization, and computational complexity should be considered. Channel coding can provide a significant performance gain over uncoded transmissions by extending coverage but requires additional complexity. Given A-IoT design constraints, it is important to prioritize low-complexity encoding and decoding in the device.</w:t>
      </w:r>
    </w:p>
    <w:p w14:paraId="4DFF0DF0" w14:textId="0388837A" w:rsidR="00177830" w:rsidRPr="004C2138" w:rsidRDefault="003E40BA" w:rsidP="0030550D">
      <w:pPr>
        <w:jc w:val="both"/>
        <w:rPr>
          <w:lang w:eastAsia="ja-JP"/>
        </w:rPr>
      </w:pPr>
      <w:r>
        <w:rPr>
          <w:lang w:eastAsia="ja-JP"/>
        </w:rPr>
        <w:t>One example of error-correcting channel codes is the convolutional codes (CC) with small constraint lengths (e.g., 3 or less), which offer a substantial performance gain over uncoded transmission, especially in a fading environment, with reasonable complexity. The conventional CC with explicit tail-bit</w:t>
      </w:r>
      <w:r w:rsidR="008525FE">
        <w:rPr>
          <w:lang w:eastAsia="ja-JP"/>
        </w:rPr>
        <w:t>ing</w:t>
      </w:r>
      <w:r>
        <w:rPr>
          <w:lang w:eastAsia="ja-JP"/>
        </w:rPr>
        <w:t xml:space="preserve"> transmission to aid decoding may be suitable for </w:t>
      </w:r>
      <w:r w:rsidR="008525FE">
        <w:rPr>
          <w:lang w:eastAsia="ja-JP"/>
        </w:rPr>
        <w:t>R2D</w:t>
      </w:r>
      <w:r>
        <w:rPr>
          <w:lang w:eastAsia="ja-JP"/>
        </w:rPr>
        <w:t xml:space="preserve">. Reduced complexity decoding schemes, such as those based on decision feedback, may also be used to further limit the decoding complexity in </w:t>
      </w:r>
      <w:r w:rsidR="00067EEA">
        <w:rPr>
          <w:lang w:eastAsia="ja-JP"/>
        </w:rPr>
        <w:t>R2D</w:t>
      </w:r>
      <w:r>
        <w:rPr>
          <w:lang w:eastAsia="ja-JP"/>
        </w:rPr>
        <w:t xml:space="preserve"> whenever necessary.</w:t>
      </w:r>
    </w:p>
    <w:p w14:paraId="4D2D2C2F" w14:textId="2728822A" w:rsidR="003E40BA" w:rsidRDefault="003E40BA" w:rsidP="006F5F1D">
      <w:pPr>
        <w:pStyle w:val="Proposal"/>
        <w:tabs>
          <w:tab w:val="clear" w:pos="1304"/>
        </w:tabs>
        <w:ind w:left="1701" w:hanging="1701"/>
        <w:jc w:val="left"/>
      </w:pPr>
      <w:bookmarkStart w:id="21" w:name="_Toc159244331"/>
      <w:bookmarkStart w:id="22" w:name="_Toc163219004"/>
      <w:r>
        <w:t xml:space="preserve">For each device type, study </w:t>
      </w:r>
      <w:r w:rsidR="008525FE">
        <w:t>R2D</w:t>
      </w:r>
      <w:r>
        <w:t xml:space="preserve"> </w:t>
      </w:r>
      <w:r w:rsidRPr="008446F4">
        <w:t>coding</w:t>
      </w:r>
      <w:r>
        <w:t xml:space="preserve"> schemes</w:t>
      </w:r>
      <w:r w:rsidRPr="008446F4">
        <w:t xml:space="preserve"> with low-complexity decodin</w:t>
      </w:r>
      <w:r>
        <w:t>g, e.g., conventional CC</w:t>
      </w:r>
      <w:r w:rsidRPr="008446F4">
        <w:t>.</w:t>
      </w:r>
      <w:bookmarkEnd w:id="21"/>
      <w:bookmarkEnd w:id="22"/>
    </w:p>
    <w:p w14:paraId="0BB48342" w14:textId="77777777" w:rsidR="000223AC" w:rsidRPr="004C2138" w:rsidRDefault="000223AC" w:rsidP="000223AC">
      <w:pPr>
        <w:jc w:val="both"/>
      </w:pPr>
    </w:p>
    <w:p w14:paraId="1CED642C" w14:textId="509C1AB4" w:rsidR="00DB1760" w:rsidRPr="004C2138" w:rsidRDefault="00DB1760" w:rsidP="00BC1707">
      <w:pPr>
        <w:pStyle w:val="Heading2"/>
        <w:rPr>
          <w:lang w:val="en-US"/>
        </w:rPr>
      </w:pPr>
      <w:r w:rsidRPr="004C2138">
        <w:rPr>
          <w:lang w:val="en-US"/>
        </w:rPr>
        <w:t>2.5</w:t>
      </w:r>
      <w:r w:rsidRPr="004C2138">
        <w:rPr>
          <w:lang w:val="en-US"/>
        </w:rPr>
        <w:tab/>
      </w:r>
      <w:r w:rsidR="0017620A" w:rsidRPr="004C2138">
        <w:rPr>
          <w:lang w:val="en-US"/>
        </w:rPr>
        <w:t xml:space="preserve">R2D </w:t>
      </w:r>
      <w:r w:rsidRPr="004C2138">
        <w:rPr>
          <w:lang w:val="en-US"/>
        </w:rPr>
        <w:t>CRC</w:t>
      </w:r>
    </w:p>
    <w:p w14:paraId="18AA63D4" w14:textId="23FE57F9" w:rsidR="00943FE0" w:rsidRPr="004C2138" w:rsidRDefault="00943FE0" w:rsidP="00943FE0">
      <w:pPr>
        <w:jc w:val="both"/>
        <w:rPr>
          <w:lang w:eastAsia="ja-JP"/>
        </w:rPr>
      </w:pPr>
      <w:r w:rsidRPr="004C2138">
        <w:rPr>
          <w:lang w:eastAsia="ja-JP"/>
        </w:rPr>
        <w:t xml:space="preserve">RAN1#116 made the following agreements </w:t>
      </w:r>
      <w:r w:rsidR="00434196" w:rsidRPr="004C2138">
        <w:rPr>
          <w:lang w:eastAsia="ja-JP"/>
        </w:rPr>
        <w:t>regarding</w:t>
      </w:r>
      <w:r w:rsidRPr="004C2138">
        <w:rPr>
          <w:lang w:eastAsia="ja-JP"/>
        </w:rPr>
        <w:t xml:space="preserve"> </w:t>
      </w:r>
      <w:r w:rsidR="00CD5012" w:rsidRPr="004C2138">
        <w:rPr>
          <w:lang w:eastAsia="ja-JP"/>
        </w:rPr>
        <w:t>R2D</w:t>
      </w:r>
      <w:r w:rsidRPr="004C2138">
        <w:rPr>
          <w:lang w:eastAsia="ja-JP"/>
        </w:rPr>
        <w:t xml:space="preserve"> </w:t>
      </w:r>
      <w:r w:rsidR="00434196" w:rsidRPr="004C2138">
        <w:rPr>
          <w:lang w:eastAsia="ja-JP"/>
        </w:rPr>
        <w:t>CRC</w:t>
      </w:r>
      <w:r w:rsidRPr="004C2138">
        <w:rPr>
          <w:lang w:eastAsia="ja-JP"/>
        </w:rPr>
        <w:t>:</w:t>
      </w:r>
    </w:p>
    <w:tbl>
      <w:tblPr>
        <w:tblStyle w:val="TableGrid"/>
        <w:tblW w:w="0" w:type="auto"/>
        <w:tblLook w:val="04A0" w:firstRow="1" w:lastRow="0" w:firstColumn="1" w:lastColumn="0" w:noHBand="0" w:noVBand="1"/>
      </w:tblPr>
      <w:tblGrid>
        <w:gridCol w:w="9629"/>
      </w:tblGrid>
      <w:tr w:rsidR="00943FE0" w:rsidRPr="004C2138" w14:paraId="222FEDE4" w14:textId="77777777" w:rsidTr="00E15583">
        <w:tc>
          <w:tcPr>
            <w:tcW w:w="9629" w:type="dxa"/>
          </w:tcPr>
          <w:p w14:paraId="5BC469DF" w14:textId="77777777" w:rsidR="00943FE0" w:rsidRPr="004C2138" w:rsidRDefault="00943FE0" w:rsidP="00EA4AAD">
            <w:pPr>
              <w:spacing w:after="0" w:line="240" w:lineRule="auto"/>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13DA5688" w14:textId="77777777" w:rsidR="00DD5EB5" w:rsidRPr="009C7E99" w:rsidRDefault="00DD5EB5" w:rsidP="00EA4AAD">
            <w:pPr>
              <w:spacing w:after="0" w:line="240" w:lineRule="auto"/>
              <w:rPr>
                <w:rFonts w:ascii="Times" w:eastAsia="Batang" w:hAnsi="Times" w:cs="Times New Roman"/>
                <w:bCs/>
                <w:sz w:val="20"/>
                <w:szCs w:val="20"/>
                <w:lang w:eastAsia="x-none"/>
              </w:rPr>
            </w:pPr>
            <w:r w:rsidRPr="00A21907">
              <w:rPr>
                <w:rFonts w:ascii="Times" w:eastAsia="Batang" w:hAnsi="Times" w:cs="Times New Roman"/>
                <w:bCs/>
                <w:sz w:val="20"/>
                <w:szCs w:val="20"/>
                <w:lang w:eastAsia="x-none"/>
              </w:rPr>
              <w:t>R2D study assumes use of CRC. FFS which CRC generator polynomial(s) are assumed, and if any cases are included with no CRC</w:t>
            </w:r>
            <w:r w:rsidRPr="00B57CEB">
              <w:rPr>
                <w:rFonts w:ascii="Times" w:eastAsia="Batang" w:hAnsi="Times" w:cs="Times New Roman"/>
                <w:szCs w:val="20"/>
                <w:lang w:eastAsia="x-none"/>
              </w:rPr>
              <w:t>.</w:t>
            </w:r>
          </w:p>
          <w:p w14:paraId="3A365D86" w14:textId="77777777" w:rsidR="00DD5EB5" w:rsidRPr="009C7E99" w:rsidRDefault="00DD5EB5" w:rsidP="00EA4AAD">
            <w:pPr>
              <w:numPr>
                <w:ilvl w:val="0"/>
                <w:numId w:val="14"/>
              </w:numPr>
              <w:spacing w:after="0" w:line="240" w:lineRule="auto"/>
              <w:rPr>
                <w:rFonts w:ascii="Times" w:eastAsia="Batang" w:hAnsi="Times" w:cs="Times New Roman"/>
                <w:bCs/>
                <w:sz w:val="20"/>
                <w:lang w:eastAsia="x-none"/>
              </w:rPr>
            </w:pPr>
            <w:r w:rsidRPr="009C7E99">
              <w:rPr>
                <w:rFonts w:ascii="Times" w:eastAsia="Batang" w:hAnsi="Times" w:cs="Times New Roman"/>
                <w:bCs/>
                <w:sz w:val="20"/>
                <w:lang w:eastAsia="x-none"/>
              </w:rPr>
              <w:t>FFS: Association, if any, between down-selected CRC(s) and message size, considering at least false-alarm rate target</w:t>
            </w:r>
          </w:p>
          <w:p w14:paraId="6D9C59DA" w14:textId="77777777" w:rsidR="00943FE0" w:rsidRPr="004C2138" w:rsidRDefault="00943FE0" w:rsidP="00EA4AAD">
            <w:pPr>
              <w:spacing w:after="0" w:line="240" w:lineRule="auto"/>
              <w:rPr>
                <w:rFonts w:ascii="Times" w:eastAsia="Batang" w:hAnsi="Times" w:cs="Times New Roman"/>
                <w:bCs/>
                <w:sz w:val="20"/>
                <w:lang w:eastAsia="x-none"/>
              </w:rPr>
            </w:pPr>
          </w:p>
        </w:tc>
      </w:tr>
    </w:tbl>
    <w:p w14:paraId="74138441" w14:textId="4BB74528" w:rsidR="00405ED7" w:rsidRDefault="001C3D99" w:rsidP="00405ED7">
      <w:pPr>
        <w:jc w:val="both"/>
        <w:rPr>
          <w:lang w:eastAsia="ja-JP"/>
        </w:rPr>
      </w:pPr>
      <w:r w:rsidRPr="004C2138">
        <w:rPr>
          <w:lang w:eastAsia="ja-JP"/>
        </w:rPr>
        <w:br/>
      </w:r>
      <w:r w:rsidR="002043B2">
        <w:rPr>
          <w:lang w:eastAsia="ja-JP"/>
        </w:rPr>
        <w:t xml:space="preserve">The </w:t>
      </w:r>
      <w:r w:rsidR="003D687E" w:rsidRPr="003D687E">
        <w:rPr>
          <w:lang w:eastAsia="ja-JP"/>
        </w:rPr>
        <w:t>cyclic redundancy check (CRC) codes</w:t>
      </w:r>
      <w:r w:rsidR="003D687E">
        <w:rPr>
          <w:lang w:eastAsia="ja-JP"/>
        </w:rPr>
        <w:t xml:space="preserve"> </w:t>
      </w:r>
      <w:r w:rsidR="003D687E" w:rsidRPr="003D687E">
        <w:rPr>
          <w:lang w:eastAsia="ja-JP"/>
        </w:rPr>
        <w:t xml:space="preserve">are </w:t>
      </w:r>
      <w:r w:rsidR="00C5527E">
        <w:rPr>
          <w:lang w:eastAsia="ja-JP"/>
        </w:rPr>
        <w:t>necessary</w:t>
      </w:r>
      <w:r w:rsidR="003D687E">
        <w:rPr>
          <w:lang w:eastAsia="ja-JP"/>
        </w:rPr>
        <w:t xml:space="preserve"> t</w:t>
      </w:r>
      <w:r w:rsidR="003D687E" w:rsidRPr="003D687E">
        <w:rPr>
          <w:lang w:eastAsia="ja-JP"/>
        </w:rPr>
        <w:t>o</w:t>
      </w:r>
      <w:r w:rsidR="00ED4EEB">
        <w:rPr>
          <w:lang w:eastAsia="ja-JP"/>
        </w:rPr>
        <w:t xml:space="preserve"> ensure the integrit</w:t>
      </w:r>
      <w:r w:rsidR="00EE3BA7">
        <w:rPr>
          <w:lang w:eastAsia="ja-JP"/>
        </w:rPr>
        <w:t>y</w:t>
      </w:r>
      <w:r w:rsidR="00600416">
        <w:rPr>
          <w:lang w:eastAsia="ja-JP"/>
        </w:rPr>
        <w:t xml:space="preserve"> of </w:t>
      </w:r>
      <w:r w:rsidR="00E94E82">
        <w:rPr>
          <w:lang w:eastAsia="ja-JP"/>
        </w:rPr>
        <w:t>the decoded information</w:t>
      </w:r>
      <w:r w:rsidR="003D687E" w:rsidRPr="003D687E">
        <w:rPr>
          <w:lang w:eastAsia="ja-JP"/>
        </w:rPr>
        <w:t xml:space="preserve"> </w:t>
      </w:r>
      <w:r w:rsidR="004D020F">
        <w:rPr>
          <w:lang w:eastAsia="ja-JP"/>
        </w:rPr>
        <w:t xml:space="preserve">and </w:t>
      </w:r>
      <w:r w:rsidR="00FC327B">
        <w:rPr>
          <w:lang w:eastAsia="ja-JP"/>
        </w:rPr>
        <w:t>to</w:t>
      </w:r>
      <w:r w:rsidR="00145E0D">
        <w:rPr>
          <w:lang w:eastAsia="ja-JP"/>
        </w:rPr>
        <w:t xml:space="preserve"> </w:t>
      </w:r>
      <w:r w:rsidR="003D687E" w:rsidRPr="003D687E">
        <w:rPr>
          <w:lang w:eastAsia="ja-JP"/>
        </w:rPr>
        <w:t>avoid costly communication errors in the protocol level</w:t>
      </w:r>
      <w:r w:rsidR="003D687E">
        <w:rPr>
          <w:lang w:eastAsia="ja-JP"/>
        </w:rPr>
        <w:t>.</w:t>
      </w:r>
      <w:r w:rsidR="00950F8A">
        <w:rPr>
          <w:lang w:eastAsia="ja-JP"/>
        </w:rPr>
        <w:t xml:space="preserve"> </w:t>
      </w:r>
      <w:r w:rsidR="00950F8A" w:rsidRPr="00950F8A">
        <w:rPr>
          <w:lang w:eastAsia="ja-JP"/>
        </w:rPr>
        <w:t xml:space="preserve">Adding an n-bit CRC to the data yields a </w:t>
      </w:r>
      <w:r w:rsidR="001335E2">
        <w:rPr>
          <w:lang w:eastAsia="ja-JP"/>
        </w:rPr>
        <w:t>missed</w:t>
      </w:r>
      <w:r w:rsidR="00950F8A" w:rsidRPr="00950F8A">
        <w:rPr>
          <w:lang w:eastAsia="ja-JP"/>
        </w:rPr>
        <w:t xml:space="preserve"> detection probability </w:t>
      </w:r>
      <w:r w:rsidR="001335E2">
        <w:rPr>
          <w:lang w:eastAsia="ja-JP"/>
        </w:rPr>
        <w:t>and</w:t>
      </w:r>
      <w:r w:rsidR="00950F8A">
        <w:rPr>
          <w:lang w:eastAsia="ja-JP"/>
        </w:rPr>
        <w:t xml:space="preserve"> </w:t>
      </w:r>
      <w:r w:rsidR="00950F8A" w:rsidRPr="00950F8A">
        <w:rPr>
          <w:lang w:eastAsia="ja-JP"/>
        </w:rPr>
        <w:t xml:space="preserve">a false alarm probability of 2^(-n). While longer CRCs have the potential to enhance error detection performance, they also decrease transmission efficiency. In </w:t>
      </w:r>
      <w:r w:rsidR="00766FEC">
        <w:rPr>
          <w:lang w:eastAsia="ja-JP"/>
        </w:rPr>
        <w:t>A-</w:t>
      </w:r>
      <w:r w:rsidR="00950F8A" w:rsidRPr="00950F8A">
        <w:rPr>
          <w:lang w:eastAsia="ja-JP"/>
        </w:rPr>
        <w:t>IoT, it's crucial to consider both error detection performance and transmission efficiency when selecting</w:t>
      </w:r>
      <w:r w:rsidR="00950F8A">
        <w:rPr>
          <w:lang w:eastAsia="ja-JP"/>
        </w:rPr>
        <w:t xml:space="preserve"> number of</w:t>
      </w:r>
      <w:r w:rsidR="00950F8A" w:rsidRPr="00950F8A">
        <w:rPr>
          <w:lang w:eastAsia="ja-JP"/>
        </w:rPr>
        <w:t xml:space="preserve"> CRC</w:t>
      </w:r>
      <w:r w:rsidR="00950F8A">
        <w:rPr>
          <w:lang w:eastAsia="ja-JP"/>
        </w:rPr>
        <w:t xml:space="preserve"> bits.</w:t>
      </w:r>
      <w:r w:rsidR="00405ED7">
        <w:rPr>
          <w:lang w:eastAsia="ja-JP"/>
        </w:rPr>
        <w:t xml:space="preserve"> NR and UHF RFID support the following options for CRC:</w:t>
      </w:r>
    </w:p>
    <w:p w14:paraId="567ABC54" w14:textId="77777777" w:rsidR="00405ED7" w:rsidRPr="00F62155" w:rsidRDefault="00405ED7" w:rsidP="00BD551E">
      <w:pPr>
        <w:pStyle w:val="ListParagraph"/>
        <w:numPr>
          <w:ilvl w:val="0"/>
          <w:numId w:val="18"/>
        </w:numPr>
        <w:rPr>
          <w:rFonts w:ascii="Arial" w:eastAsia="MS Mincho" w:hAnsi="Arial" w:cs="Arial"/>
          <w:sz w:val="20"/>
          <w:szCs w:val="20"/>
          <w:lang w:val="en-US" w:eastAsia="ja-JP"/>
        </w:rPr>
      </w:pPr>
      <w:r w:rsidRPr="00F62155">
        <w:rPr>
          <w:rFonts w:ascii="Arial" w:eastAsia="MS Mincho" w:hAnsi="Arial" w:cs="Arial"/>
          <w:sz w:val="20"/>
          <w:szCs w:val="20"/>
          <w:lang w:val="en-US" w:eastAsia="ja-JP"/>
        </w:rPr>
        <w:lastRenderedPageBreak/>
        <w:t>CRCs in TS 38.212: 24-bit, 16-bit, 11-bit, and 6-bit CRCs are supported.</w:t>
      </w:r>
    </w:p>
    <w:p w14:paraId="21249703" w14:textId="349025B3" w:rsidR="00405ED7" w:rsidRPr="00F62155" w:rsidRDefault="00405ED7" w:rsidP="00BD551E">
      <w:pPr>
        <w:pStyle w:val="ListParagraph"/>
        <w:numPr>
          <w:ilvl w:val="0"/>
          <w:numId w:val="17"/>
        </w:numPr>
        <w:rPr>
          <w:rFonts w:ascii="Arial" w:eastAsia="MS Mincho" w:hAnsi="Arial" w:cs="Arial"/>
          <w:sz w:val="20"/>
          <w:szCs w:val="20"/>
          <w:lang w:val="en-US" w:eastAsia="ja-JP"/>
        </w:rPr>
      </w:pPr>
      <w:r w:rsidRPr="00F62155">
        <w:rPr>
          <w:rFonts w:ascii="Arial" w:eastAsia="MS Mincho" w:hAnsi="Arial" w:cs="Arial"/>
          <w:sz w:val="20"/>
          <w:szCs w:val="20"/>
          <w:lang w:val="en-US" w:eastAsia="ja-JP"/>
        </w:rPr>
        <w:t>CRCs in ISO 18000-6C UHF RFID: 5-bit and 16-bit CRCs are supported.</w:t>
      </w:r>
    </w:p>
    <w:p w14:paraId="4EAD0B00" w14:textId="77777777" w:rsidR="00B0226B" w:rsidRDefault="00B0226B" w:rsidP="00B0226B">
      <w:pPr>
        <w:jc w:val="both"/>
        <w:rPr>
          <w:lang w:eastAsia="ja-JP"/>
        </w:rPr>
      </w:pPr>
    </w:p>
    <w:p w14:paraId="2A2270B8" w14:textId="1CC8617F" w:rsidR="00B0226B" w:rsidRDefault="002D1267" w:rsidP="001F61A7">
      <w:pPr>
        <w:pStyle w:val="BodyText"/>
        <w:rPr>
          <w:lang w:eastAsia="ja-JP"/>
        </w:rPr>
      </w:pPr>
      <w:r>
        <w:rPr>
          <w:lang w:eastAsia="ja-JP"/>
        </w:rPr>
        <w:t xml:space="preserve">CRC of 24 bits was adopted in 5G NR to cope with </w:t>
      </w:r>
      <w:r w:rsidR="00826872">
        <w:rPr>
          <w:lang w:eastAsia="ja-JP"/>
        </w:rPr>
        <w:t>many</w:t>
      </w:r>
      <w:r>
        <w:rPr>
          <w:lang w:eastAsia="ja-JP"/>
        </w:rPr>
        <w:t xml:space="preserve"> blind </w:t>
      </w:r>
      <w:r w:rsidRPr="26FD8D08">
        <w:rPr>
          <w:lang w:eastAsia="ja-JP"/>
        </w:rPr>
        <w:t>de</w:t>
      </w:r>
      <w:r w:rsidR="003D543E" w:rsidRPr="26FD8D08">
        <w:rPr>
          <w:lang w:eastAsia="ja-JP"/>
        </w:rPr>
        <w:t>coding</w:t>
      </w:r>
      <w:r w:rsidR="000936A9">
        <w:rPr>
          <w:lang w:eastAsia="ja-JP"/>
        </w:rPr>
        <w:t xml:space="preserve"> attempt</w:t>
      </w:r>
      <w:r w:rsidR="67AD22D7" w:rsidRPr="26FD8D08">
        <w:rPr>
          <w:lang w:eastAsia="ja-JP"/>
        </w:rPr>
        <w:t>s</w:t>
      </w:r>
      <w:r w:rsidR="00F9530A">
        <w:rPr>
          <w:lang w:eastAsia="ja-JP"/>
        </w:rPr>
        <w:t xml:space="preserve"> of downlink control channel </w:t>
      </w:r>
      <w:r w:rsidR="00514FA3">
        <w:rPr>
          <w:lang w:eastAsia="ja-JP"/>
        </w:rPr>
        <w:t>candidates</w:t>
      </w:r>
      <w:r w:rsidR="00F268F1">
        <w:rPr>
          <w:lang w:eastAsia="ja-JP"/>
        </w:rPr>
        <w:t xml:space="preserve"> and to facilitate error </w:t>
      </w:r>
      <w:r w:rsidR="0063309C">
        <w:rPr>
          <w:lang w:eastAsia="ja-JP"/>
        </w:rPr>
        <w:t>correction</w:t>
      </w:r>
      <w:r w:rsidR="00DC5783">
        <w:rPr>
          <w:lang w:eastAsia="ja-JP"/>
        </w:rPr>
        <w:t xml:space="preserve"> during </w:t>
      </w:r>
      <w:r w:rsidR="00F46F55">
        <w:rPr>
          <w:lang w:eastAsia="ja-JP"/>
        </w:rPr>
        <w:t>list decoding of polar codes</w:t>
      </w:r>
      <w:r w:rsidR="00DC5783">
        <w:rPr>
          <w:lang w:eastAsia="ja-JP"/>
        </w:rPr>
        <w:t xml:space="preserve">. </w:t>
      </w:r>
      <w:r w:rsidR="00940BE6">
        <w:rPr>
          <w:lang w:eastAsia="ja-JP"/>
        </w:rPr>
        <w:t>Wit</w:t>
      </w:r>
      <w:r w:rsidR="00F55FCD">
        <w:rPr>
          <w:lang w:eastAsia="ja-JP"/>
        </w:rPr>
        <w:t xml:space="preserve">hout </w:t>
      </w:r>
      <w:r w:rsidR="005942CE">
        <w:rPr>
          <w:lang w:eastAsia="ja-JP"/>
        </w:rPr>
        <w:t>these</w:t>
      </w:r>
      <w:r w:rsidR="00F55FCD">
        <w:rPr>
          <w:lang w:eastAsia="ja-JP"/>
        </w:rPr>
        <w:t xml:space="preserve"> requirements, CRC </w:t>
      </w:r>
      <w:r w:rsidR="00577710">
        <w:rPr>
          <w:lang w:eastAsia="ja-JP"/>
        </w:rPr>
        <w:t xml:space="preserve">of </w:t>
      </w:r>
      <w:r w:rsidR="26030C7A" w:rsidRPr="26FD8D08">
        <w:rPr>
          <w:lang w:eastAsia="ja-JP"/>
        </w:rPr>
        <w:t>length</w:t>
      </w:r>
      <w:r w:rsidR="00577710" w:rsidRPr="26FD8D08">
        <w:rPr>
          <w:lang w:eastAsia="ja-JP"/>
        </w:rPr>
        <w:t xml:space="preserve"> 24</w:t>
      </w:r>
      <w:r w:rsidR="79C16433" w:rsidRPr="26FD8D08">
        <w:rPr>
          <w:lang w:eastAsia="ja-JP"/>
        </w:rPr>
        <w:t xml:space="preserve"> </w:t>
      </w:r>
      <w:r w:rsidR="00577710" w:rsidRPr="26FD8D08">
        <w:rPr>
          <w:lang w:eastAsia="ja-JP"/>
        </w:rPr>
        <w:t>bit</w:t>
      </w:r>
      <w:r w:rsidR="5CB8B56B" w:rsidRPr="26FD8D08">
        <w:rPr>
          <w:lang w:eastAsia="ja-JP"/>
        </w:rPr>
        <w:t>s</w:t>
      </w:r>
      <w:r w:rsidR="00E45832">
        <w:rPr>
          <w:lang w:eastAsia="ja-JP"/>
        </w:rPr>
        <w:t xml:space="preserve"> </w:t>
      </w:r>
      <w:r w:rsidR="00577710">
        <w:rPr>
          <w:lang w:eastAsia="ja-JP"/>
        </w:rPr>
        <w:t>seems</w:t>
      </w:r>
      <w:r w:rsidR="00D97D71">
        <w:rPr>
          <w:lang w:eastAsia="ja-JP"/>
        </w:rPr>
        <w:t xml:space="preserve"> excessive</w:t>
      </w:r>
      <w:r w:rsidR="002E7814">
        <w:rPr>
          <w:lang w:eastAsia="ja-JP"/>
        </w:rPr>
        <w:t xml:space="preserve"> for </w:t>
      </w:r>
      <w:r w:rsidR="00766FEC">
        <w:rPr>
          <w:lang w:eastAsia="ja-JP"/>
        </w:rPr>
        <w:t>A-</w:t>
      </w:r>
      <w:r w:rsidR="002E7814">
        <w:rPr>
          <w:lang w:eastAsia="ja-JP"/>
        </w:rPr>
        <w:t>IoT</w:t>
      </w:r>
      <w:r w:rsidR="00577710">
        <w:rPr>
          <w:lang w:eastAsia="ja-JP"/>
        </w:rPr>
        <w:t>.</w:t>
      </w:r>
    </w:p>
    <w:p w14:paraId="6985E152" w14:textId="5E410AC3" w:rsidR="00856E04" w:rsidRDefault="00856E04" w:rsidP="00F62155">
      <w:pPr>
        <w:pStyle w:val="Caption"/>
        <w:keepNext/>
        <w:jc w:val="center"/>
      </w:pPr>
      <w:r>
        <w:t xml:space="preserve">Table </w:t>
      </w:r>
      <w:r>
        <w:fldChar w:fldCharType="begin"/>
      </w:r>
      <w:r>
        <w:instrText xml:space="preserve"> SEQ Table \* ARABIC </w:instrText>
      </w:r>
      <w:r>
        <w:fldChar w:fldCharType="separate"/>
      </w:r>
      <w:r w:rsidR="00D21F64">
        <w:rPr>
          <w:noProof/>
        </w:rPr>
        <w:t>1</w:t>
      </w:r>
      <w:r>
        <w:fldChar w:fldCharType="end"/>
      </w:r>
      <w:r>
        <w:t xml:space="preserve">: </w:t>
      </w:r>
      <w:r w:rsidRPr="000B4517">
        <w:t>Examples of false alarm probability and CRC overhead for different TBS</w:t>
      </w:r>
      <w:r>
        <w:t xml:space="preserve"> size</w:t>
      </w:r>
    </w:p>
    <w:tbl>
      <w:tblPr>
        <w:tblStyle w:val="TableGrid"/>
        <w:tblpPr w:leftFromText="180" w:rightFromText="180" w:vertAnchor="text" w:tblpY="1"/>
        <w:tblOverlap w:val="never"/>
        <w:tblW w:w="0" w:type="auto"/>
        <w:tblLook w:val="04A0" w:firstRow="1" w:lastRow="0" w:firstColumn="1" w:lastColumn="0" w:noHBand="0" w:noVBand="1"/>
      </w:tblPr>
      <w:tblGrid>
        <w:gridCol w:w="2407"/>
        <w:gridCol w:w="2407"/>
        <w:gridCol w:w="2407"/>
        <w:gridCol w:w="2408"/>
      </w:tblGrid>
      <w:tr w:rsidR="00745021" w:rsidRPr="00F62155" w14:paraId="6BC1DCCF" w14:textId="77777777" w:rsidTr="00F62155">
        <w:trPr>
          <w:trHeight w:val="20"/>
        </w:trPr>
        <w:tc>
          <w:tcPr>
            <w:tcW w:w="2407" w:type="dxa"/>
            <w:shd w:val="clear" w:color="auto" w:fill="BFBFBF" w:themeFill="background1" w:themeFillShade="BF"/>
          </w:tcPr>
          <w:p w14:paraId="2DECFF7A" w14:textId="77777777" w:rsidR="00745021" w:rsidRPr="00F62155" w:rsidRDefault="00745021" w:rsidP="00F62155">
            <w:pPr>
              <w:jc w:val="center"/>
              <w:rPr>
                <w:rFonts w:cs="Arial"/>
                <w:b/>
                <w:bCs/>
                <w:sz w:val="20"/>
                <w:szCs w:val="20"/>
                <w:lang w:eastAsia="ja-JP"/>
              </w:rPr>
            </w:pPr>
            <w:r w:rsidRPr="00F62155">
              <w:rPr>
                <w:rFonts w:cs="Arial"/>
                <w:b/>
                <w:bCs/>
                <w:sz w:val="20"/>
                <w:szCs w:val="20"/>
                <w:lang w:eastAsia="ja-JP"/>
              </w:rPr>
              <w:t>Number of CRC bits</w:t>
            </w:r>
          </w:p>
        </w:tc>
        <w:tc>
          <w:tcPr>
            <w:tcW w:w="2407" w:type="dxa"/>
            <w:shd w:val="clear" w:color="auto" w:fill="BFBFBF" w:themeFill="background1" w:themeFillShade="BF"/>
          </w:tcPr>
          <w:p w14:paraId="7811C562" w14:textId="259FA50B" w:rsidR="00745021" w:rsidRPr="00F62155" w:rsidRDefault="00745021" w:rsidP="00F62155">
            <w:pPr>
              <w:tabs>
                <w:tab w:val="left" w:pos="1449"/>
              </w:tabs>
              <w:jc w:val="center"/>
              <w:rPr>
                <w:rFonts w:cs="Arial"/>
                <w:b/>
                <w:bCs/>
                <w:sz w:val="20"/>
                <w:szCs w:val="20"/>
                <w:lang w:eastAsia="ja-JP"/>
              </w:rPr>
            </w:pPr>
            <w:r w:rsidRPr="00F62155">
              <w:rPr>
                <w:rFonts w:cs="Arial"/>
                <w:b/>
                <w:bCs/>
                <w:sz w:val="20"/>
                <w:szCs w:val="20"/>
                <w:lang w:eastAsia="ja-JP"/>
              </w:rPr>
              <w:t>False alarm</w:t>
            </w:r>
          </w:p>
        </w:tc>
        <w:tc>
          <w:tcPr>
            <w:tcW w:w="2407" w:type="dxa"/>
            <w:shd w:val="clear" w:color="auto" w:fill="BFBFBF" w:themeFill="background1" w:themeFillShade="BF"/>
          </w:tcPr>
          <w:p w14:paraId="68C61FF2" w14:textId="4E3EFC4E" w:rsidR="00745021" w:rsidRPr="00F62155" w:rsidRDefault="00745021" w:rsidP="00F62155">
            <w:pPr>
              <w:jc w:val="center"/>
              <w:rPr>
                <w:rFonts w:cs="Arial"/>
                <w:b/>
                <w:bCs/>
                <w:sz w:val="20"/>
                <w:szCs w:val="20"/>
                <w:lang w:eastAsia="ja-JP"/>
              </w:rPr>
            </w:pPr>
            <w:r w:rsidRPr="00F62155">
              <w:rPr>
                <w:rFonts w:cs="Arial"/>
                <w:b/>
                <w:bCs/>
                <w:sz w:val="20"/>
                <w:szCs w:val="20"/>
                <w:lang w:eastAsia="ja-JP"/>
              </w:rPr>
              <w:t>TBS</w:t>
            </w:r>
          </w:p>
        </w:tc>
        <w:tc>
          <w:tcPr>
            <w:tcW w:w="2408" w:type="dxa"/>
            <w:shd w:val="clear" w:color="auto" w:fill="BFBFBF" w:themeFill="background1" w:themeFillShade="BF"/>
          </w:tcPr>
          <w:p w14:paraId="5CCE272D" w14:textId="3B90B1A4" w:rsidR="00745021" w:rsidRPr="00F62155" w:rsidRDefault="00745021" w:rsidP="00F62155">
            <w:pPr>
              <w:jc w:val="center"/>
              <w:rPr>
                <w:rFonts w:cs="Arial"/>
                <w:b/>
                <w:bCs/>
                <w:sz w:val="20"/>
                <w:szCs w:val="20"/>
                <w:lang w:eastAsia="ja-JP"/>
              </w:rPr>
            </w:pPr>
            <w:r w:rsidRPr="00F62155">
              <w:rPr>
                <w:rFonts w:cs="Arial"/>
                <w:b/>
                <w:bCs/>
                <w:sz w:val="20"/>
                <w:szCs w:val="20"/>
                <w:lang w:eastAsia="ja-JP"/>
              </w:rPr>
              <w:t xml:space="preserve">CRC </w:t>
            </w:r>
            <w:r w:rsidR="00F62155">
              <w:rPr>
                <w:rFonts w:cs="Arial"/>
                <w:b/>
                <w:bCs/>
                <w:sz w:val="20"/>
                <w:szCs w:val="20"/>
                <w:lang w:eastAsia="ja-JP"/>
              </w:rPr>
              <w:t>o</w:t>
            </w:r>
            <w:r w:rsidRPr="00F62155">
              <w:rPr>
                <w:rFonts w:cs="Arial"/>
                <w:b/>
                <w:bCs/>
                <w:sz w:val="20"/>
                <w:szCs w:val="20"/>
                <w:lang w:eastAsia="ja-JP"/>
              </w:rPr>
              <w:t>verhead</w:t>
            </w:r>
          </w:p>
        </w:tc>
      </w:tr>
      <w:tr w:rsidR="00745021" w:rsidRPr="00F62155" w14:paraId="67ECB114" w14:textId="77777777" w:rsidTr="00DF0C63">
        <w:trPr>
          <w:trHeight w:val="20"/>
        </w:trPr>
        <w:tc>
          <w:tcPr>
            <w:tcW w:w="2407" w:type="dxa"/>
            <w:vMerge w:val="restart"/>
            <w:vAlign w:val="center"/>
          </w:tcPr>
          <w:p w14:paraId="0740EDE2" w14:textId="23CA5095" w:rsidR="00745021" w:rsidRPr="00F62155" w:rsidRDefault="00745021" w:rsidP="00DF0C63">
            <w:pPr>
              <w:jc w:val="center"/>
              <w:rPr>
                <w:rFonts w:cs="Arial"/>
                <w:sz w:val="20"/>
                <w:szCs w:val="20"/>
                <w:lang w:eastAsia="ja-JP"/>
              </w:rPr>
            </w:pPr>
            <w:r w:rsidRPr="00F62155">
              <w:rPr>
                <w:rFonts w:cs="Arial"/>
                <w:sz w:val="20"/>
                <w:szCs w:val="20"/>
                <w:lang w:eastAsia="ja-JP"/>
              </w:rPr>
              <w:t>6</w:t>
            </w:r>
          </w:p>
        </w:tc>
        <w:tc>
          <w:tcPr>
            <w:tcW w:w="2407" w:type="dxa"/>
            <w:vMerge w:val="restart"/>
            <w:vAlign w:val="center"/>
          </w:tcPr>
          <w:p w14:paraId="60F2B42B" w14:textId="0617D69B" w:rsidR="00745021" w:rsidRPr="00F62155" w:rsidRDefault="00745021" w:rsidP="00DF0C63">
            <w:pPr>
              <w:jc w:val="center"/>
              <w:rPr>
                <w:rFonts w:cs="Arial"/>
                <w:sz w:val="20"/>
                <w:szCs w:val="20"/>
                <w:lang w:eastAsia="ja-JP"/>
              </w:rPr>
            </w:pPr>
            <w:r w:rsidRPr="00F62155">
              <w:rPr>
                <w:rFonts w:cs="Arial"/>
                <w:sz w:val="20"/>
                <w:szCs w:val="20"/>
                <w:lang w:eastAsia="ja-JP"/>
              </w:rPr>
              <w:t>~10^(-2)</w:t>
            </w:r>
          </w:p>
        </w:tc>
        <w:tc>
          <w:tcPr>
            <w:tcW w:w="2407" w:type="dxa"/>
            <w:vAlign w:val="center"/>
          </w:tcPr>
          <w:p w14:paraId="54B41D2B" w14:textId="103A09E6" w:rsidR="00745021" w:rsidRPr="00F62155" w:rsidRDefault="00745021" w:rsidP="00DF0C63">
            <w:pPr>
              <w:jc w:val="center"/>
              <w:rPr>
                <w:rFonts w:cs="Arial"/>
                <w:sz w:val="20"/>
                <w:szCs w:val="20"/>
                <w:lang w:eastAsia="ja-JP"/>
              </w:rPr>
            </w:pPr>
            <w:r w:rsidRPr="00F62155">
              <w:rPr>
                <w:rFonts w:cs="Arial"/>
                <w:sz w:val="20"/>
                <w:szCs w:val="20"/>
                <w:lang w:eastAsia="ja-JP"/>
              </w:rPr>
              <w:t>12</w:t>
            </w:r>
          </w:p>
        </w:tc>
        <w:tc>
          <w:tcPr>
            <w:tcW w:w="2408" w:type="dxa"/>
            <w:vAlign w:val="center"/>
          </w:tcPr>
          <w:p w14:paraId="59F6B0E2" w14:textId="0C8E3899" w:rsidR="00745021" w:rsidRPr="00F62155" w:rsidRDefault="00745021" w:rsidP="00DF0C63">
            <w:pPr>
              <w:jc w:val="center"/>
              <w:rPr>
                <w:rFonts w:cs="Arial"/>
                <w:sz w:val="20"/>
                <w:szCs w:val="20"/>
                <w:lang w:eastAsia="ja-JP"/>
              </w:rPr>
            </w:pPr>
            <w:r w:rsidRPr="00F62155">
              <w:rPr>
                <w:rFonts w:cs="Arial"/>
                <w:sz w:val="20"/>
                <w:szCs w:val="20"/>
                <w:lang w:eastAsia="ja-JP"/>
              </w:rPr>
              <w:t>33%</w:t>
            </w:r>
          </w:p>
        </w:tc>
      </w:tr>
      <w:tr w:rsidR="00745021" w:rsidRPr="00F62155" w14:paraId="29CE0B34" w14:textId="77777777" w:rsidTr="00DF0C63">
        <w:trPr>
          <w:trHeight w:val="20"/>
        </w:trPr>
        <w:tc>
          <w:tcPr>
            <w:tcW w:w="2407" w:type="dxa"/>
            <w:vMerge/>
            <w:vAlign w:val="center"/>
          </w:tcPr>
          <w:p w14:paraId="2CCAD045" w14:textId="77777777" w:rsidR="00745021" w:rsidRPr="00F62155" w:rsidRDefault="00745021" w:rsidP="00DF0C63">
            <w:pPr>
              <w:jc w:val="center"/>
              <w:rPr>
                <w:rFonts w:cs="Arial"/>
                <w:sz w:val="20"/>
                <w:szCs w:val="20"/>
                <w:lang w:eastAsia="ja-JP"/>
              </w:rPr>
            </w:pPr>
          </w:p>
        </w:tc>
        <w:tc>
          <w:tcPr>
            <w:tcW w:w="2407" w:type="dxa"/>
            <w:vMerge/>
            <w:vAlign w:val="center"/>
          </w:tcPr>
          <w:p w14:paraId="7BA4A40E" w14:textId="77777777" w:rsidR="00745021" w:rsidRPr="00F62155" w:rsidRDefault="00745021" w:rsidP="00DF0C63">
            <w:pPr>
              <w:jc w:val="center"/>
              <w:rPr>
                <w:rFonts w:cs="Arial"/>
                <w:sz w:val="20"/>
                <w:szCs w:val="20"/>
                <w:lang w:eastAsia="ja-JP"/>
              </w:rPr>
            </w:pPr>
          </w:p>
        </w:tc>
        <w:tc>
          <w:tcPr>
            <w:tcW w:w="2407" w:type="dxa"/>
            <w:vAlign w:val="center"/>
          </w:tcPr>
          <w:p w14:paraId="10DB0DC5" w14:textId="5DDEA5B6" w:rsidR="00745021" w:rsidRPr="00F62155" w:rsidRDefault="00745021" w:rsidP="00DF0C63">
            <w:pPr>
              <w:jc w:val="center"/>
              <w:rPr>
                <w:rFonts w:cs="Arial"/>
                <w:sz w:val="20"/>
                <w:szCs w:val="20"/>
                <w:lang w:eastAsia="ja-JP"/>
              </w:rPr>
            </w:pPr>
            <w:r w:rsidRPr="00F62155">
              <w:rPr>
                <w:rFonts w:cs="Arial"/>
                <w:sz w:val="20"/>
                <w:szCs w:val="20"/>
                <w:lang w:eastAsia="ja-JP"/>
              </w:rPr>
              <w:t>24</w:t>
            </w:r>
          </w:p>
        </w:tc>
        <w:tc>
          <w:tcPr>
            <w:tcW w:w="2408" w:type="dxa"/>
            <w:vAlign w:val="center"/>
          </w:tcPr>
          <w:p w14:paraId="7636A7BE" w14:textId="06029F8E" w:rsidR="00745021" w:rsidRPr="00F62155" w:rsidRDefault="00745021" w:rsidP="00DF0C63">
            <w:pPr>
              <w:jc w:val="center"/>
              <w:rPr>
                <w:rFonts w:cs="Arial"/>
                <w:sz w:val="20"/>
                <w:szCs w:val="20"/>
                <w:lang w:eastAsia="ja-JP"/>
              </w:rPr>
            </w:pPr>
            <w:r w:rsidRPr="00F62155">
              <w:rPr>
                <w:rFonts w:cs="Arial"/>
                <w:sz w:val="20"/>
                <w:szCs w:val="20"/>
                <w:lang w:eastAsia="ja-JP"/>
              </w:rPr>
              <w:t>20%</w:t>
            </w:r>
          </w:p>
        </w:tc>
      </w:tr>
      <w:tr w:rsidR="00745021" w:rsidRPr="00F62155" w14:paraId="23E68B02" w14:textId="77777777" w:rsidTr="00DF0C63">
        <w:trPr>
          <w:trHeight w:val="20"/>
        </w:trPr>
        <w:tc>
          <w:tcPr>
            <w:tcW w:w="2407" w:type="dxa"/>
            <w:vMerge/>
            <w:vAlign w:val="center"/>
          </w:tcPr>
          <w:p w14:paraId="60908203" w14:textId="77777777" w:rsidR="00745021" w:rsidRPr="00F62155" w:rsidRDefault="00745021" w:rsidP="00DF0C63">
            <w:pPr>
              <w:jc w:val="center"/>
              <w:rPr>
                <w:rFonts w:cs="Arial"/>
                <w:sz w:val="20"/>
                <w:szCs w:val="20"/>
                <w:lang w:eastAsia="ja-JP"/>
              </w:rPr>
            </w:pPr>
          </w:p>
        </w:tc>
        <w:tc>
          <w:tcPr>
            <w:tcW w:w="2407" w:type="dxa"/>
            <w:vMerge/>
            <w:vAlign w:val="center"/>
          </w:tcPr>
          <w:p w14:paraId="22D888CE" w14:textId="77777777" w:rsidR="00745021" w:rsidRPr="00F62155" w:rsidRDefault="00745021" w:rsidP="00DF0C63">
            <w:pPr>
              <w:jc w:val="center"/>
              <w:rPr>
                <w:rFonts w:cs="Arial"/>
                <w:sz w:val="20"/>
                <w:szCs w:val="20"/>
                <w:lang w:eastAsia="ja-JP"/>
              </w:rPr>
            </w:pPr>
          </w:p>
        </w:tc>
        <w:tc>
          <w:tcPr>
            <w:tcW w:w="2407" w:type="dxa"/>
            <w:vAlign w:val="center"/>
          </w:tcPr>
          <w:p w14:paraId="267E1B10" w14:textId="55678033" w:rsidR="00745021" w:rsidRPr="00F62155" w:rsidRDefault="00745021" w:rsidP="00DF0C63">
            <w:pPr>
              <w:jc w:val="center"/>
              <w:rPr>
                <w:rFonts w:cs="Arial"/>
                <w:sz w:val="20"/>
                <w:szCs w:val="20"/>
                <w:lang w:eastAsia="ja-JP"/>
              </w:rPr>
            </w:pPr>
            <w:r w:rsidRPr="00F62155">
              <w:rPr>
                <w:rFonts w:cs="Arial"/>
                <w:sz w:val="20"/>
                <w:szCs w:val="20"/>
                <w:lang w:eastAsia="ja-JP"/>
              </w:rPr>
              <w:t>48</w:t>
            </w:r>
          </w:p>
        </w:tc>
        <w:tc>
          <w:tcPr>
            <w:tcW w:w="2408" w:type="dxa"/>
            <w:vAlign w:val="center"/>
          </w:tcPr>
          <w:p w14:paraId="680506E6" w14:textId="191F9965" w:rsidR="00745021" w:rsidRPr="00F62155" w:rsidRDefault="00745021" w:rsidP="00DF0C63">
            <w:pPr>
              <w:jc w:val="center"/>
              <w:rPr>
                <w:rFonts w:cs="Arial"/>
                <w:sz w:val="20"/>
                <w:szCs w:val="20"/>
                <w:lang w:eastAsia="ja-JP"/>
              </w:rPr>
            </w:pPr>
            <w:r w:rsidRPr="00F62155">
              <w:rPr>
                <w:rFonts w:cs="Arial"/>
                <w:sz w:val="20"/>
                <w:szCs w:val="20"/>
                <w:lang w:eastAsia="ja-JP"/>
              </w:rPr>
              <w:t>11%</w:t>
            </w:r>
          </w:p>
        </w:tc>
      </w:tr>
      <w:tr w:rsidR="00745021" w:rsidRPr="00F62155" w14:paraId="4746596D" w14:textId="77777777" w:rsidTr="00DF0C63">
        <w:trPr>
          <w:trHeight w:val="20"/>
        </w:trPr>
        <w:tc>
          <w:tcPr>
            <w:tcW w:w="2407" w:type="dxa"/>
            <w:vMerge/>
            <w:vAlign w:val="center"/>
          </w:tcPr>
          <w:p w14:paraId="5E6FA351" w14:textId="77777777" w:rsidR="00745021" w:rsidRPr="00F62155" w:rsidRDefault="00745021" w:rsidP="00DF0C63">
            <w:pPr>
              <w:jc w:val="center"/>
              <w:rPr>
                <w:rFonts w:cs="Arial"/>
                <w:sz w:val="20"/>
                <w:szCs w:val="20"/>
                <w:lang w:eastAsia="ja-JP"/>
              </w:rPr>
            </w:pPr>
          </w:p>
        </w:tc>
        <w:tc>
          <w:tcPr>
            <w:tcW w:w="2407" w:type="dxa"/>
            <w:vMerge/>
            <w:vAlign w:val="center"/>
          </w:tcPr>
          <w:p w14:paraId="7BD94139" w14:textId="77777777" w:rsidR="00745021" w:rsidRPr="00F62155" w:rsidRDefault="00745021" w:rsidP="00DF0C63">
            <w:pPr>
              <w:jc w:val="center"/>
              <w:rPr>
                <w:rFonts w:cs="Arial"/>
                <w:sz w:val="20"/>
                <w:szCs w:val="20"/>
                <w:lang w:eastAsia="ja-JP"/>
              </w:rPr>
            </w:pPr>
          </w:p>
        </w:tc>
        <w:tc>
          <w:tcPr>
            <w:tcW w:w="2407" w:type="dxa"/>
            <w:vAlign w:val="center"/>
          </w:tcPr>
          <w:p w14:paraId="4B30B3C4" w14:textId="71343F76" w:rsidR="00745021" w:rsidRPr="00F62155" w:rsidRDefault="00745021" w:rsidP="00DF0C63">
            <w:pPr>
              <w:jc w:val="center"/>
              <w:rPr>
                <w:rFonts w:cs="Arial"/>
                <w:sz w:val="20"/>
                <w:szCs w:val="20"/>
                <w:lang w:eastAsia="ja-JP"/>
              </w:rPr>
            </w:pPr>
            <w:r w:rsidRPr="00F62155">
              <w:rPr>
                <w:rFonts w:cs="Arial"/>
                <w:sz w:val="20"/>
                <w:szCs w:val="20"/>
                <w:lang w:eastAsia="ja-JP"/>
              </w:rPr>
              <w:t>96</w:t>
            </w:r>
          </w:p>
        </w:tc>
        <w:tc>
          <w:tcPr>
            <w:tcW w:w="2408" w:type="dxa"/>
            <w:vAlign w:val="center"/>
          </w:tcPr>
          <w:p w14:paraId="58A83000" w14:textId="5AAC025A" w:rsidR="00745021" w:rsidRPr="00F62155" w:rsidRDefault="00745021" w:rsidP="00DF0C63">
            <w:pPr>
              <w:jc w:val="center"/>
              <w:rPr>
                <w:rFonts w:cs="Arial"/>
                <w:sz w:val="20"/>
                <w:szCs w:val="20"/>
                <w:lang w:eastAsia="ja-JP"/>
              </w:rPr>
            </w:pPr>
            <w:r w:rsidRPr="00F62155">
              <w:rPr>
                <w:rFonts w:cs="Arial"/>
                <w:sz w:val="20"/>
                <w:szCs w:val="20"/>
                <w:lang w:eastAsia="ja-JP"/>
              </w:rPr>
              <w:t>5%</w:t>
            </w:r>
          </w:p>
        </w:tc>
      </w:tr>
      <w:tr w:rsidR="00745021" w:rsidRPr="00F62155" w14:paraId="658AAACB" w14:textId="77777777" w:rsidTr="00DF0C63">
        <w:trPr>
          <w:trHeight w:val="20"/>
        </w:trPr>
        <w:tc>
          <w:tcPr>
            <w:tcW w:w="2407" w:type="dxa"/>
            <w:vMerge w:val="restart"/>
            <w:vAlign w:val="center"/>
          </w:tcPr>
          <w:p w14:paraId="578F9B7C" w14:textId="10321102" w:rsidR="00745021" w:rsidRPr="00F62155" w:rsidRDefault="00745021" w:rsidP="00DF0C63">
            <w:pPr>
              <w:jc w:val="center"/>
              <w:rPr>
                <w:rFonts w:cs="Arial"/>
                <w:sz w:val="20"/>
                <w:szCs w:val="20"/>
                <w:lang w:eastAsia="ja-JP"/>
              </w:rPr>
            </w:pPr>
            <w:r w:rsidRPr="00F62155">
              <w:rPr>
                <w:rFonts w:cs="Arial"/>
                <w:sz w:val="20"/>
                <w:szCs w:val="20"/>
                <w:lang w:eastAsia="ja-JP"/>
              </w:rPr>
              <w:t>11</w:t>
            </w:r>
          </w:p>
        </w:tc>
        <w:tc>
          <w:tcPr>
            <w:tcW w:w="2407" w:type="dxa"/>
            <w:vMerge w:val="restart"/>
            <w:vAlign w:val="center"/>
          </w:tcPr>
          <w:p w14:paraId="3B4CC395" w14:textId="587ECF7A" w:rsidR="00745021" w:rsidRPr="00F62155" w:rsidRDefault="00745021" w:rsidP="00DF0C63">
            <w:pPr>
              <w:jc w:val="center"/>
              <w:rPr>
                <w:rFonts w:cs="Arial"/>
                <w:sz w:val="20"/>
                <w:szCs w:val="20"/>
                <w:lang w:eastAsia="ja-JP"/>
              </w:rPr>
            </w:pPr>
            <w:r w:rsidRPr="00F62155">
              <w:rPr>
                <w:rFonts w:cs="Arial"/>
                <w:sz w:val="20"/>
                <w:szCs w:val="20"/>
                <w:lang w:eastAsia="ja-JP"/>
              </w:rPr>
              <w:t>~10</w:t>
            </w:r>
            <w:r w:rsidR="00B71EC8" w:rsidRPr="00F62155">
              <w:rPr>
                <w:rFonts w:cs="Arial"/>
                <w:sz w:val="20"/>
                <w:szCs w:val="20"/>
                <w:lang w:eastAsia="ja-JP"/>
              </w:rPr>
              <w:t>^(</w:t>
            </w:r>
            <w:r w:rsidRPr="00F62155">
              <w:rPr>
                <w:rFonts w:cs="Arial"/>
                <w:sz w:val="20"/>
                <w:szCs w:val="20"/>
                <w:lang w:eastAsia="ja-JP"/>
              </w:rPr>
              <w:t>-3)</w:t>
            </w:r>
          </w:p>
        </w:tc>
        <w:tc>
          <w:tcPr>
            <w:tcW w:w="2407" w:type="dxa"/>
            <w:vAlign w:val="center"/>
          </w:tcPr>
          <w:p w14:paraId="11086D04" w14:textId="6FD0C1C8" w:rsidR="00745021" w:rsidRPr="00F62155" w:rsidRDefault="00745021" w:rsidP="00DF0C63">
            <w:pPr>
              <w:jc w:val="center"/>
              <w:rPr>
                <w:rFonts w:cs="Arial"/>
                <w:sz w:val="20"/>
                <w:szCs w:val="20"/>
                <w:lang w:eastAsia="ja-JP"/>
              </w:rPr>
            </w:pPr>
            <w:r w:rsidRPr="00F62155">
              <w:rPr>
                <w:rFonts w:cs="Arial"/>
                <w:sz w:val="20"/>
                <w:szCs w:val="20"/>
                <w:lang w:eastAsia="ja-JP"/>
              </w:rPr>
              <w:t>12</w:t>
            </w:r>
          </w:p>
        </w:tc>
        <w:tc>
          <w:tcPr>
            <w:tcW w:w="2408" w:type="dxa"/>
            <w:vAlign w:val="center"/>
          </w:tcPr>
          <w:p w14:paraId="0AF7F550" w14:textId="7B7B8049" w:rsidR="00745021" w:rsidRPr="00F62155" w:rsidRDefault="00856E04" w:rsidP="00DF0C63">
            <w:pPr>
              <w:jc w:val="center"/>
              <w:rPr>
                <w:rFonts w:cs="Arial"/>
                <w:sz w:val="20"/>
                <w:szCs w:val="20"/>
                <w:lang w:eastAsia="ja-JP"/>
              </w:rPr>
            </w:pPr>
            <w:r w:rsidRPr="00F62155">
              <w:rPr>
                <w:rFonts w:cs="Arial"/>
                <w:sz w:val="20"/>
                <w:szCs w:val="20"/>
                <w:lang w:eastAsia="ja-JP"/>
              </w:rPr>
              <w:t>47%</w:t>
            </w:r>
          </w:p>
        </w:tc>
      </w:tr>
      <w:tr w:rsidR="00745021" w:rsidRPr="00F62155" w14:paraId="7B46C653" w14:textId="77777777" w:rsidTr="00DF0C63">
        <w:trPr>
          <w:trHeight w:val="20"/>
        </w:trPr>
        <w:tc>
          <w:tcPr>
            <w:tcW w:w="2407" w:type="dxa"/>
            <w:vMerge/>
            <w:vAlign w:val="center"/>
          </w:tcPr>
          <w:p w14:paraId="4D0AB3C1" w14:textId="77777777" w:rsidR="00745021" w:rsidRPr="00F62155" w:rsidRDefault="00745021" w:rsidP="00DF0C63">
            <w:pPr>
              <w:jc w:val="center"/>
              <w:rPr>
                <w:rFonts w:cs="Arial"/>
                <w:sz w:val="20"/>
                <w:szCs w:val="20"/>
                <w:lang w:eastAsia="ja-JP"/>
              </w:rPr>
            </w:pPr>
          </w:p>
        </w:tc>
        <w:tc>
          <w:tcPr>
            <w:tcW w:w="2407" w:type="dxa"/>
            <w:vMerge/>
            <w:vAlign w:val="center"/>
          </w:tcPr>
          <w:p w14:paraId="2E9ED126" w14:textId="77777777" w:rsidR="00745021" w:rsidRPr="00F62155" w:rsidRDefault="00745021" w:rsidP="00DF0C63">
            <w:pPr>
              <w:jc w:val="center"/>
              <w:rPr>
                <w:rFonts w:cs="Arial"/>
                <w:sz w:val="20"/>
                <w:szCs w:val="20"/>
                <w:lang w:eastAsia="ja-JP"/>
              </w:rPr>
            </w:pPr>
          </w:p>
        </w:tc>
        <w:tc>
          <w:tcPr>
            <w:tcW w:w="2407" w:type="dxa"/>
            <w:vAlign w:val="center"/>
          </w:tcPr>
          <w:p w14:paraId="29A1296C" w14:textId="36A70BD2" w:rsidR="00745021" w:rsidRPr="00F62155" w:rsidRDefault="00745021" w:rsidP="00DF0C63">
            <w:pPr>
              <w:jc w:val="center"/>
              <w:rPr>
                <w:rFonts w:cs="Arial"/>
                <w:sz w:val="20"/>
                <w:szCs w:val="20"/>
                <w:lang w:eastAsia="ja-JP"/>
              </w:rPr>
            </w:pPr>
            <w:r w:rsidRPr="00F62155">
              <w:rPr>
                <w:rFonts w:cs="Arial"/>
                <w:sz w:val="20"/>
                <w:szCs w:val="20"/>
                <w:lang w:eastAsia="ja-JP"/>
              </w:rPr>
              <w:t>24</w:t>
            </w:r>
          </w:p>
        </w:tc>
        <w:tc>
          <w:tcPr>
            <w:tcW w:w="2408" w:type="dxa"/>
            <w:vAlign w:val="center"/>
          </w:tcPr>
          <w:p w14:paraId="1DCA7713" w14:textId="5A9C2557" w:rsidR="00745021" w:rsidRPr="00F62155" w:rsidRDefault="00856E04" w:rsidP="00DF0C63">
            <w:pPr>
              <w:jc w:val="center"/>
              <w:rPr>
                <w:rFonts w:cs="Arial"/>
                <w:sz w:val="20"/>
                <w:szCs w:val="20"/>
                <w:lang w:eastAsia="ja-JP"/>
              </w:rPr>
            </w:pPr>
            <w:r w:rsidRPr="00F62155">
              <w:rPr>
                <w:rFonts w:cs="Arial"/>
                <w:sz w:val="20"/>
                <w:szCs w:val="20"/>
                <w:lang w:eastAsia="ja-JP"/>
              </w:rPr>
              <w:t>31%</w:t>
            </w:r>
          </w:p>
        </w:tc>
      </w:tr>
      <w:tr w:rsidR="00745021" w:rsidRPr="00F62155" w14:paraId="172954BA" w14:textId="77777777" w:rsidTr="00DF0C63">
        <w:trPr>
          <w:trHeight w:val="20"/>
        </w:trPr>
        <w:tc>
          <w:tcPr>
            <w:tcW w:w="2407" w:type="dxa"/>
            <w:vMerge/>
            <w:vAlign w:val="center"/>
          </w:tcPr>
          <w:p w14:paraId="653367B8" w14:textId="77777777" w:rsidR="00745021" w:rsidRPr="00F62155" w:rsidRDefault="00745021" w:rsidP="00DF0C63">
            <w:pPr>
              <w:jc w:val="center"/>
              <w:rPr>
                <w:rFonts w:cs="Arial"/>
                <w:sz w:val="20"/>
                <w:szCs w:val="20"/>
                <w:lang w:eastAsia="ja-JP"/>
              </w:rPr>
            </w:pPr>
          </w:p>
        </w:tc>
        <w:tc>
          <w:tcPr>
            <w:tcW w:w="2407" w:type="dxa"/>
            <w:vMerge/>
            <w:vAlign w:val="center"/>
          </w:tcPr>
          <w:p w14:paraId="001EEA92" w14:textId="77777777" w:rsidR="00745021" w:rsidRPr="00F62155" w:rsidRDefault="00745021" w:rsidP="00DF0C63">
            <w:pPr>
              <w:jc w:val="center"/>
              <w:rPr>
                <w:rFonts w:cs="Arial"/>
                <w:sz w:val="20"/>
                <w:szCs w:val="20"/>
                <w:lang w:eastAsia="ja-JP"/>
              </w:rPr>
            </w:pPr>
          </w:p>
        </w:tc>
        <w:tc>
          <w:tcPr>
            <w:tcW w:w="2407" w:type="dxa"/>
            <w:vAlign w:val="center"/>
          </w:tcPr>
          <w:p w14:paraId="267AB220" w14:textId="417D3C00" w:rsidR="00745021" w:rsidRPr="00F62155" w:rsidRDefault="00745021" w:rsidP="00DF0C63">
            <w:pPr>
              <w:jc w:val="center"/>
              <w:rPr>
                <w:rFonts w:cs="Arial"/>
                <w:sz w:val="20"/>
                <w:szCs w:val="20"/>
                <w:lang w:eastAsia="ja-JP"/>
              </w:rPr>
            </w:pPr>
            <w:r w:rsidRPr="00F62155">
              <w:rPr>
                <w:rFonts w:cs="Arial"/>
                <w:sz w:val="20"/>
                <w:szCs w:val="20"/>
                <w:lang w:eastAsia="ja-JP"/>
              </w:rPr>
              <w:t>48</w:t>
            </w:r>
          </w:p>
        </w:tc>
        <w:tc>
          <w:tcPr>
            <w:tcW w:w="2408" w:type="dxa"/>
            <w:vAlign w:val="center"/>
          </w:tcPr>
          <w:p w14:paraId="3D1985A8" w14:textId="355DBE1C" w:rsidR="00745021" w:rsidRPr="00F62155" w:rsidRDefault="00856E04" w:rsidP="00DF0C63">
            <w:pPr>
              <w:jc w:val="center"/>
              <w:rPr>
                <w:rFonts w:cs="Arial"/>
                <w:sz w:val="20"/>
                <w:szCs w:val="20"/>
                <w:lang w:eastAsia="ja-JP"/>
              </w:rPr>
            </w:pPr>
            <w:r w:rsidRPr="00F62155">
              <w:rPr>
                <w:rFonts w:cs="Arial"/>
                <w:sz w:val="20"/>
                <w:szCs w:val="20"/>
                <w:lang w:eastAsia="ja-JP"/>
              </w:rPr>
              <w:t>18%</w:t>
            </w:r>
          </w:p>
        </w:tc>
      </w:tr>
      <w:tr w:rsidR="00745021" w:rsidRPr="00F62155" w14:paraId="61A89630" w14:textId="77777777" w:rsidTr="00DF0C63">
        <w:trPr>
          <w:trHeight w:val="20"/>
        </w:trPr>
        <w:tc>
          <w:tcPr>
            <w:tcW w:w="2407" w:type="dxa"/>
            <w:vMerge/>
            <w:vAlign w:val="center"/>
          </w:tcPr>
          <w:p w14:paraId="27A42B81" w14:textId="77777777" w:rsidR="00745021" w:rsidRPr="00F62155" w:rsidRDefault="00745021" w:rsidP="00DF0C63">
            <w:pPr>
              <w:jc w:val="center"/>
              <w:rPr>
                <w:rFonts w:cs="Arial"/>
                <w:sz w:val="20"/>
                <w:szCs w:val="20"/>
                <w:lang w:eastAsia="ja-JP"/>
              </w:rPr>
            </w:pPr>
          </w:p>
        </w:tc>
        <w:tc>
          <w:tcPr>
            <w:tcW w:w="2407" w:type="dxa"/>
            <w:vMerge/>
            <w:vAlign w:val="center"/>
          </w:tcPr>
          <w:p w14:paraId="6025B5B9" w14:textId="77777777" w:rsidR="00745021" w:rsidRPr="00F62155" w:rsidRDefault="00745021" w:rsidP="00DF0C63">
            <w:pPr>
              <w:jc w:val="center"/>
              <w:rPr>
                <w:rFonts w:cs="Arial"/>
                <w:sz w:val="20"/>
                <w:szCs w:val="20"/>
                <w:lang w:eastAsia="ja-JP"/>
              </w:rPr>
            </w:pPr>
          </w:p>
        </w:tc>
        <w:tc>
          <w:tcPr>
            <w:tcW w:w="2407" w:type="dxa"/>
            <w:vAlign w:val="center"/>
          </w:tcPr>
          <w:p w14:paraId="36233857" w14:textId="7C739520" w:rsidR="00745021" w:rsidRPr="00F62155" w:rsidRDefault="00745021" w:rsidP="00DF0C63">
            <w:pPr>
              <w:jc w:val="center"/>
              <w:rPr>
                <w:rFonts w:cs="Arial"/>
                <w:sz w:val="20"/>
                <w:szCs w:val="20"/>
                <w:lang w:eastAsia="ja-JP"/>
              </w:rPr>
            </w:pPr>
            <w:r w:rsidRPr="00F62155">
              <w:rPr>
                <w:rFonts w:cs="Arial"/>
                <w:sz w:val="20"/>
                <w:szCs w:val="20"/>
                <w:lang w:eastAsia="ja-JP"/>
              </w:rPr>
              <w:t>96</w:t>
            </w:r>
          </w:p>
        </w:tc>
        <w:tc>
          <w:tcPr>
            <w:tcW w:w="2408" w:type="dxa"/>
            <w:vAlign w:val="center"/>
          </w:tcPr>
          <w:p w14:paraId="21B96D73" w14:textId="6F671E4C" w:rsidR="00745021" w:rsidRPr="00F62155" w:rsidRDefault="00856E04" w:rsidP="00DF0C63">
            <w:pPr>
              <w:jc w:val="center"/>
              <w:rPr>
                <w:rFonts w:cs="Arial"/>
                <w:sz w:val="20"/>
                <w:szCs w:val="20"/>
                <w:lang w:eastAsia="ja-JP"/>
              </w:rPr>
            </w:pPr>
            <w:r w:rsidRPr="00F62155">
              <w:rPr>
                <w:rFonts w:cs="Arial"/>
                <w:sz w:val="20"/>
                <w:szCs w:val="20"/>
                <w:lang w:eastAsia="ja-JP"/>
              </w:rPr>
              <w:t>10%</w:t>
            </w:r>
          </w:p>
        </w:tc>
      </w:tr>
      <w:tr w:rsidR="00745021" w:rsidRPr="00F62155" w14:paraId="65B20F26" w14:textId="77777777" w:rsidTr="00DF0C63">
        <w:trPr>
          <w:trHeight w:val="20"/>
        </w:trPr>
        <w:tc>
          <w:tcPr>
            <w:tcW w:w="2407" w:type="dxa"/>
            <w:vMerge w:val="restart"/>
            <w:vAlign w:val="center"/>
          </w:tcPr>
          <w:p w14:paraId="13C71872" w14:textId="6D8AC209" w:rsidR="00745021" w:rsidRPr="00F62155" w:rsidRDefault="00745021" w:rsidP="00DF0C63">
            <w:pPr>
              <w:jc w:val="center"/>
              <w:rPr>
                <w:rFonts w:cs="Arial"/>
                <w:sz w:val="20"/>
                <w:szCs w:val="20"/>
                <w:lang w:eastAsia="ja-JP"/>
              </w:rPr>
            </w:pPr>
            <w:r w:rsidRPr="00F62155">
              <w:rPr>
                <w:rFonts w:cs="Arial"/>
                <w:sz w:val="20"/>
                <w:szCs w:val="20"/>
                <w:lang w:eastAsia="ja-JP"/>
              </w:rPr>
              <w:t>16</w:t>
            </w:r>
          </w:p>
        </w:tc>
        <w:tc>
          <w:tcPr>
            <w:tcW w:w="2407" w:type="dxa"/>
            <w:vMerge w:val="restart"/>
            <w:vAlign w:val="center"/>
          </w:tcPr>
          <w:p w14:paraId="58019A11" w14:textId="577A16EF" w:rsidR="00745021" w:rsidRPr="00F62155" w:rsidRDefault="00745021" w:rsidP="00DF0C63">
            <w:pPr>
              <w:jc w:val="center"/>
              <w:rPr>
                <w:rFonts w:cs="Arial"/>
                <w:sz w:val="20"/>
                <w:szCs w:val="20"/>
                <w:lang w:eastAsia="ja-JP"/>
              </w:rPr>
            </w:pPr>
            <w:r w:rsidRPr="00F62155">
              <w:rPr>
                <w:rFonts w:cs="Arial"/>
                <w:sz w:val="20"/>
                <w:szCs w:val="20"/>
                <w:lang w:eastAsia="ja-JP"/>
              </w:rPr>
              <w:t>~10^(-5)</w:t>
            </w:r>
          </w:p>
        </w:tc>
        <w:tc>
          <w:tcPr>
            <w:tcW w:w="2407" w:type="dxa"/>
            <w:vAlign w:val="center"/>
          </w:tcPr>
          <w:p w14:paraId="517691ED" w14:textId="33E7402A" w:rsidR="00745021" w:rsidRPr="00F62155" w:rsidRDefault="00745021" w:rsidP="00DF0C63">
            <w:pPr>
              <w:jc w:val="center"/>
              <w:rPr>
                <w:rFonts w:cs="Arial"/>
                <w:sz w:val="20"/>
                <w:szCs w:val="20"/>
                <w:lang w:eastAsia="ja-JP"/>
              </w:rPr>
            </w:pPr>
            <w:r w:rsidRPr="00F62155">
              <w:rPr>
                <w:rFonts w:cs="Arial"/>
                <w:sz w:val="20"/>
                <w:szCs w:val="20"/>
                <w:lang w:eastAsia="ja-JP"/>
              </w:rPr>
              <w:t>12</w:t>
            </w:r>
          </w:p>
        </w:tc>
        <w:tc>
          <w:tcPr>
            <w:tcW w:w="2408" w:type="dxa"/>
            <w:vAlign w:val="center"/>
          </w:tcPr>
          <w:p w14:paraId="5080510C" w14:textId="6186666F" w:rsidR="00745021" w:rsidRPr="00F62155" w:rsidRDefault="00856E04" w:rsidP="00DF0C63">
            <w:pPr>
              <w:jc w:val="center"/>
              <w:rPr>
                <w:rFonts w:cs="Arial"/>
                <w:sz w:val="20"/>
                <w:szCs w:val="20"/>
                <w:lang w:eastAsia="ja-JP"/>
              </w:rPr>
            </w:pPr>
            <w:r w:rsidRPr="00F62155">
              <w:rPr>
                <w:rFonts w:cs="Arial"/>
                <w:sz w:val="20"/>
                <w:szCs w:val="20"/>
                <w:lang w:eastAsia="ja-JP"/>
              </w:rPr>
              <w:t>57%</w:t>
            </w:r>
          </w:p>
        </w:tc>
      </w:tr>
      <w:tr w:rsidR="00745021" w:rsidRPr="00F62155" w14:paraId="65AE990A" w14:textId="77777777" w:rsidTr="00DF0C63">
        <w:trPr>
          <w:trHeight w:val="20"/>
        </w:trPr>
        <w:tc>
          <w:tcPr>
            <w:tcW w:w="2407" w:type="dxa"/>
            <w:vMerge/>
            <w:vAlign w:val="center"/>
          </w:tcPr>
          <w:p w14:paraId="7EDC26FF" w14:textId="77777777" w:rsidR="00745021" w:rsidRPr="00F62155" w:rsidRDefault="00745021" w:rsidP="00DF0C63">
            <w:pPr>
              <w:jc w:val="center"/>
              <w:rPr>
                <w:rFonts w:cs="Arial"/>
                <w:sz w:val="20"/>
                <w:szCs w:val="20"/>
                <w:lang w:eastAsia="ja-JP"/>
              </w:rPr>
            </w:pPr>
          </w:p>
        </w:tc>
        <w:tc>
          <w:tcPr>
            <w:tcW w:w="2407" w:type="dxa"/>
            <w:vMerge/>
            <w:vAlign w:val="center"/>
          </w:tcPr>
          <w:p w14:paraId="5ED110C0" w14:textId="77777777" w:rsidR="00745021" w:rsidRPr="00F62155" w:rsidRDefault="00745021" w:rsidP="00DF0C63">
            <w:pPr>
              <w:jc w:val="center"/>
              <w:rPr>
                <w:rFonts w:cs="Arial"/>
                <w:sz w:val="20"/>
                <w:szCs w:val="20"/>
                <w:lang w:eastAsia="ja-JP"/>
              </w:rPr>
            </w:pPr>
          </w:p>
        </w:tc>
        <w:tc>
          <w:tcPr>
            <w:tcW w:w="2407" w:type="dxa"/>
            <w:vAlign w:val="center"/>
          </w:tcPr>
          <w:p w14:paraId="11355F9F" w14:textId="499557AF" w:rsidR="00745021" w:rsidRPr="00F62155" w:rsidRDefault="00745021" w:rsidP="00DF0C63">
            <w:pPr>
              <w:jc w:val="center"/>
              <w:rPr>
                <w:rFonts w:cs="Arial"/>
                <w:sz w:val="20"/>
                <w:szCs w:val="20"/>
                <w:lang w:eastAsia="ja-JP"/>
              </w:rPr>
            </w:pPr>
            <w:r w:rsidRPr="00F62155">
              <w:rPr>
                <w:rFonts w:cs="Arial"/>
                <w:sz w:val="20"/>
                <w:szCs w:val="20"/>
                <w:lang w:eastAsia="ja-JP"/>
              </w:rPr>
              <w:t>24</w:t>
            </w:r>
          </w:p>
        </w:tc>
        <w:tc>
          <w:tcPr>
            <w:tcW w:w="2408" w:type="dxa"/>
            <w:vAlign w:val="center"/>
          </w:tcPr>
          <w:p w14:paraId="157C895E" w14:textId="3E276DC5" w:rsidR="00745021" w:rsidRPr="00F62155" w:rsidRDefault="00856E04" w:rsidP="00DF0C63">
            <w:pPr>
              <w:jc w:val="center"/>
              <w:rPr>
                <w:rFonts w:cs="Arial"/>
                <w:sz w:val="20"/>
                <w:szCs w:val="20"/>
                <w:lang w:eastAsia="ja-JP"/>
              </w:rPr>
            </w:pPr>
            <w:r w:rsidRPr="00F62155">
              <w:rPr>
                <w:rFonts w:cs="Arial"/>
                <w:sz w:val="20"/>
                <w:szCs w:val="20"/>
                <w:lang w:eastAsia="ja-JP"/>
              </w:rPr>
              <w:t>40%</w:t>
            </w:r>
          </w:p>
        </w:tc>
      </w:tr>
      <w:tr w:rsidR="00745021" w:rsidRPr="00F62155" w14:paraId="1C8E0FB1" w14:textId="77777777" w:rsidTr="00DF0C63">
        <w:trPr>
          <w:trHeight w:val="20"/>
        </w:trPr>
        <w:tc>
          <w:tcPr>
            <w:tcW w:w="2407" w:type="dxa"/>
            <w:vMerge/>
            <w:vAlign w:val="center"/>
          </w:tcPr>
          <w:p w14:paraId="7631EFD1" w14:textId="77777777" w:rsidR="00745021" w:rsidRPr="00F62155" w:rsidRDefault="00745021" w:rsidP="00DF0C63">
            <w:pPr>
              <w:jc w:val="center"/>
              <w:rPr>
                <w:rFonts w:cs="Arial"/>
                <w:sz w:val="20"/>
                <w:szCs w:val="20"/>
                <w:lang w:eastAsia="ja-JP"/>
              </w:rPr>
            </w:pPr>
          </w:p>
        </w:tc>
        <w:tc>
          <w:tcPr>
            <w:tcW w:w="2407" w:type="dxa"/>
            <w:vMerge/>
            <w:vAlign w:val="center"/>
          </w:tcPr>
          <w:p w14:paraId="74CA274C" w14:textId="77777777" w:rsidR="00745021" w:rsidRPr="00F62155" w:rsidRDefault="00745021" w:rsidP="00DF0C63">
            <w:pPr>
              <w:jc w:val="center"/>
              <w:rPr>
                <w:rFonts w:cs="Arial"/>
                <w:sz w:val="20"/>
                <w:szCs w:val="20"/>
                <w:lang w:eastAsia="ja-JP"/>
              </w:rPr>
            </w:pPr>
          </w:p>
        </w:tc>
        <w:tc>
          <w:tcPr>
            <w:tcW w:w="2407" w:type="dxa"/>
            <w:vAlign w:val="center"/>
          </w:tcPr>
          <w:p w14:paraId="276FB382" w14:textId="0151B8E8" w:rsidR="00745021" w:rsidRPr="00F62155" w:rsidRDefault="00745021" w:rsidP="00DF0C63">
            <w:pPr>
              <w:jc w:val="center"/>
              <w:rPr>
                <w:rFonts w:cs="Arial"/>
                <w:sz w:val="20"/>
                <w:szCs w:val="20"/>
                <w:lang w:eastAsia="ja-JP"/>
              </w:rPr>
            </w:pPr>
            <w:r w:rsidRPr="00F62155">
              <w:rPr>
                <w:rFonts w:cs="Arial"/>
                <w:sz w:val="20"/>
                <w:szCs w:val="20"/>
                <w:lang w:eastAsia="ja-JP"/>
              </w:rPr>
              <w:t>48</w:t>
            </w:r>
          </w:p>
        </w:tc>
        <w:tc>
          <w:tcPr>
            <w:tcW w:w="2408" w:type="dxa"/>
            <w:vAlign w:val="center"/>
          </w:tcPr>
          <w:p w14:paraId="0A5290EA" w14:textId="4BB4C515" w:rsidR="00745021" w:rsidRPr="00F62155" w:rsidRDefault="00856E04" w:rsidP="00DF0C63">
            <w:pPr>
              <w:jc w:val="center"/>
              <w:rPr>
                <w:rFonts w:cs="Arial"/>
                <w:sz w:val="20"/>
                <w:szCs w:val="20"/>
                <w:lang w:eastAsia="ja-JP"/>
              </w:rPr>
            </w:pPr>
            <w:r w:rsidRPr="00F62155">
              <w:rPr>
                <w:rFonts w:cs="Arial"/>
                <w:sz w:val="20"/>
                <w:szCs w:val="20"/>
                <w:lang w:eastAsia="ja-JP"/>
              </w:rPr>
              <w:t>25%</w:t>
            </w:r>
          </w:p>
        </w:tc>
      </w:tr>
      <w:tr w:rsidR="00745021" w:rsidRPr="00F62155" w14:paraId="5FDB1451" w14:textId="77777777" w:rsidTr="00DF0C63">
        <w:trPr>
          <w:trHeight w:val="20"/>
        </w:trPr>
        <w:tc>
          <w:tcPr>
            <w:tcW w:w="2407" w:type="dxa"/>
            <w:vMerge/>
            <w:vAlign w:val="center"/>
          </w:tcPr>
          <w:p w14:paraId="10FCB300" w14:textId="77777777" w:rsidR="00745021" w:rsidRPr="00F62155" w:rsidRDefault="00745021" w:rsidP="00DF0C63">
            <w:pPr>
              <w:jc w:val="center"/>
              <w:rPr>
                <w:rFonts w:cs="Arial"/>
                <w:sz w:val="20"/>
                <w:szCs w:val="20"/>
                <w:lang w:eastAsia="ja-JP"/>
              </w:rPr>
            </w:pPr>
          </w:p>
        </w:tc>
        <w:tc>
          <w:tcPr>
            <w:tcW w:w="2407" w:type="dxa"/>
            <w:vMerge/>
            <w:vAlign w:val="center"/>
          </w:tcPr>
          <w:p w14:paraId="496BB53B" w14:textId="77777777" w:rsidR="00745021" w:rsidRPr="00F62155" w:rsidRDefault="00745021" w:rsidP="00DF0C63">
            <w:pPr>
              <w:jc w:val="center"/>
              <w:rPr>
                <w:rFonts w:cs="Arial"/>
                <w:sz w:val="20"/>
                <w:szCs w:val="20"/>
                <w:lang w:eastAsia="ja-JP"/>
              </w:rPr>
            </w:pPr>
          </w:p>
        </w:tc>
        <w:tc>
          <w:tcPr>
            <w:tcW w:w="2407" w:type="dxa"/>
            <w:vAlign w:val="center"/>
          </w:tcPr>
          <w:p w14:paraId="2FB43EB9" w14:textId="372F5813" w:rsidR="00745021" w:rsidRPr="00F62155" w:rsidRDefault="00745021" w:rsidP="00DF0C63">
            <w:pPr>
              <w:jc w:val="center"/>
              <w:rPr>
                <w:rFonts w:cs="Arial"/>
                <w:sz w:val="20"/>
                <w:szCs w:val="20"/>
                <w:lang w:eastAsia="ja-JP"/>
              </w:rPr>
            </w:pPr>
            <w:r w:rsidRPr="00F62155">
              <w:rPr>
                <w:rFonts w:cs="Arial"/>
                <w:sz w:val="20"/>
                <w:szCs w:val="20"/>
                <w:lang w:eastAsia="ja-JP"/>
              </w:rPr>
              <w:t>96</w:t>
            </w:r>
          </w:p>
        </w:tc>
        <w:tc>
          <w:tcPr>
            <w:tcW w:w="2408" w:type="dxa"/>
            <w:vAlign w:val="center"/>
          </w:tcPr>
          <w:p w14:paraId="4414750C" w14:textId="24C3A033" w:rsidR="00745021" w:rsidRPr="00F62155" w:rsidRDefault="00856E04" w:rsidP="00DF0C63">
            <w:pPr>
              <w:jc w:val="center"/>
              <w:rPr>
                <w:rFonts w:cs="Arial"/>
                <w:sz w:val="20"/>
                <w:szCs w:val="20"/>
                <w:lang w:eastAsia="ja-JP"/>
              </w:rPr>
            </w:pPr>
            <w:r w:rsidRPr="00F62155">
              <w:rPr>
                <w:rFonts w:cs="Arial"/>
                <w:sz w:val="20"/>
                <w:szCs w:val="20"/>
                <w:lang w:eastAsia="ja-JP"/>
              </w:rPr>
              <w:t>14%</w:t>
            </w:r>
          </w:p>
        </w:tc>
      </w:tr>
      <w:tr w:rsidR="00745021" w:rsidRPr="00F62155" w14:paraId="59260E13" w14:textId="77777777" w:rsidTr="00DF0C63">
        <w:trPr>
          <w:trHeight w:val="20"/>
        </w:trPr>
        <w:tc>
          <w:tcPr>
            <w:tcW w:w="2407" w:type="dxa"/>
            <w:vMerge w:val="restart"/>
            <w:vAlign w:val="center"/>
          </w:tcPr>
          <w:p w14:paraId="7D0E5C27" w14:textId="364AE4BC" w:rsidR="00745021" w:rsidRPr="00F62155" w:rsidRDefault="00745021" w:rsidP="00DF0C63">
            <w:pPr>
              <w:jc w:val="center"/>
              <w:rPr>
                <w:rFonts w:cs="Arial"/>
                <w:sz w:val="20"/>
                <w:szCs w:val="20"/>
                <w:lang w:eastAsia="ja-JP"/>
              </w:rPr>
            </w:pPr>
            <w:r w:rsidRPr="00F62155">
              <w:rPr>
                <w:rFonts w:cs="Arial"/>
                <w:sz w:val="20"/>
                <w:szCs w:val="20"/>
                <w:lang w:eastAsia="ja-JP"/>
              </w:rPr>
              <w:t>24</w:t>
            </w:r>
          </w:p>
        </w:tc>
        <w:tc>
          <w:tcPr>
            <w:tcW w:w="2407" w:type="dxa"/>
            <w:vMerge w:val="restart"/>
            <w:vAlign w:val="center"/>
          </w:tcPr>
          <w:p w14:paraId="2AF2426C" w14:textId="2AD0890B" w:rsidR="00745021" w:rsidRPr="00F62155" w:rsidRDefault="00745021" w:rsidP="00DF0C63">
            <w:pPr>
              <w:jc w:val="center"/>
              <w:rPr>
                <w:rFonts w:cs="Arial"/>
                <w:sz w:val="20"/>
                <w:szCs w:val="20"/>
                <w:lang w:eastAsia="ja-JP"/>
              </w:rPr>
            </w:pPr>
            <w:r w:rsidRPr="00F62155">
              <w:rPr>
                <w:rFonts w:cs="Arial"/>
                <w:sz w:val="20"/>
                <w:szCs w:val="20"/>
                <w:lang w:eastAsia="ja-JP"/>
              </w:rPr>
              <w:t>~10^(-7)</w:t>
            </w:r>
          </w:p>
        </w:tc>
        <w:tc>
          <w:tcPr>
            <w:tcW w:w="2407" w:type="dxa"/>
            <w:vAlign w:val="center"/>
          </w:tcPr>
          <w:p w14:paraId="2AEB059F" w14:textId="5F897020" w:rsidR="00745021" w:rsidRPr="00F62155" w:rsidRDefault="00745021" w:rsidP="00DF0C63">
            <w:pPr>
              <w:jc w:val="center"/>
              <w:rPr>
                <w:rFonts w:cs="Arial"/>
                <w:sz w:val="20"/>
                <w:szCs w:val="20"/>
                <w:lang w:eastAsia="ja-JP"/>
              </w:rPr>
            </w:pPr>
            <w:r w:rsidRPr="00F62155">
              <w:rPr>
                <w:rFonts w:cs="Arial"/>
                <w:sz w:val="20"/>
                <w:szCs w:val="20"/>
                <w:lang w:eastAsia="ja-JP"/>
              </w:rPr>
              <w:t>12</w:t>
            </w:r>
          </w:p>
        </w:tc>
        <w:tc>
          <w:tcPr>
            <w:tcW w:w="2408" w:type="dxa"/>
            <w:vAlign w:val="center"/>
          </w:tcPr>
          <w:p w14:paraId="15437D2E" w14:textId="7D00815E" w:rsidR="00745021" w:rsidRPr="00F62155" w:rsidRDefault="00856E04" w:rsidP="00DF0C63">
            <w:pPr>
              <w:jc w:val="center"/>
              <w:rPr>
                <w:rFonts w:cs="Arial"/>
                <w:sz w:val="20"/>
                <w:szCs w:val="20"/>
                <w:lang w:eastAsia="ja-JP"/>
              </w:rPr>
            </w:pPr>
            <w:r w:rsidRPr="00F62155">
              <w:rPr>
                <w:rFonts w:cs="Arial"/>
                <w:sz w:val="20"/>
                <w:szCs w:val="20"/>
                <w:lang w:eastAsia="ja-JP"/>
              </w:rPr>
              <w:t>67%</w:t>
            </w:r>
          </w:p>
        </w:tc>
      </w:tr>
      <w:tr w:rsidR="00745021" w:rsidRPr="00F62155" w14:paraId="71BF4259" w14:textId="77777777" w:rsidTr="00DF0C63">
        <w:trPr>
          <w:trHeight w:val="20"/>
        </w:trPr>
        <w:tc>
          <w:tcPr>
            <w:tcW w:w="2407" w:type="dxa"/>
            <w:vMerge/>
            <w:vAlign w:val="center"/>
          </w:tcPr>
          <w:p w14:paraId="23F6C9DE" w14:textId="77777777" w:rsidR="00745021" w:rsidRPr="00F62155" w:rsidRDefault="00745021" w:rsidP="00DF0C63">
            <w:pPr>
              <w:jc w:val="center"/>
              <w:rPr>
                <w:rFonts w:cs="Arial"/>
                <w:sz w:val="20"/>
                <w:szCs w:val="20"/>
                <w:lang w:eastAsia="ja-JP"/>
              </w:rPr>
            </w:pPr>
          </w:p>
        </w:tc>
        <w:tc>
          <w:tcPr>
            <w:tcW w:w="2407" w:type="dxa"/>
            <w:vMerge/>
            <w:vAlign w:val="center"/>
          </w:tcPr>
          <w:p w14:paraId="4DAB10C1" w14:textId="77777777" w:rsidR="00745021" w:rsidRPr="00F62155" w:rsidRDefault="00745021" w:rsidP="00DF0C63">
            <w:pPr>
              <w:jc w:val="center"/>
              <w:rPr>
                <w:rFonts w:cs="Arial"/>
                <w:sz w:val="20"/>
                <w:szCs w:val="20"/>
                <w:lang w:eastAsia="ja-JP"/>
              </w:rPr>
            </w:pPr>
          </w:p>
        </w:tc>
        <w:tc>
          <w:tcPr>
            <w:tcW w:w="2407" w:type="dxa"/>
            <w:vAlign w:val="center"/>
          </w:tcPr>
          <w:p w14:paraId="36AEA46A" w14:textId="369F6520" w:rsidR="00745021" w:rsidRPr="00F62155" w:rsidRDefault="00745021" w:rsidP="00DF0C63">
            <w:pPr>
              <w:jc w:val="center"/>
              <w:rPr>
                <w:rFonts w:cs="Arial"/>
                <w:sz w:val="20"/>
                <w:szCs w:val="20"/>
                <w:lang w:eastAsia="ja-JP"/>
              </w:rPr>
            </w:pPr>
            <w:r w:rsidRPr="00F62155">
              <w:rPr>
                <w:rFonts w:cs="Arial"/>
                <w:sz w:val="20"/>
                <w:szCs w:val="20"/>
                <w:lang w:eastAsia="ja-JP"/>
              </w:rPr>
              <w:t>24</w:t>
            </w:r>
          </w:p>
        </w:tc>
        <w:tc>
          <w:tcPr>
            <w:tcW w:w="2408" w:type="dxa"/>
            <w:vAlign w:val="center"/>
          </w:tcPr>
          <w:p w14:paraId="64E64A5A" w14:textId="08A020B9" w:rsidR="00745021" w:rsidRPr="00F62155" w:rsidRDefault="00856E04" w:rsidP="00DF0C63">
            <w:pPr>
              <w:jc w:val="center"/>
              <w:rPr>
                <w:rFonts w:cs="Arial"/>
                <w:sz w:val="20"/>
                <w:szCs w:val="20"/>
                <w:lang w:eastAsia="ja-JP"/>
              </w:rPr>
            </w:pPr>
            <w:r w:rsidRPr="00F62155">
              <w:rPr>
                <w:rFonts w:cs="Arial"/>
                <w:sz w:val="20"/>
                <w:szCs w:val="20"/>
                <w:lang w:eastAsia="ja-JP"/>
              </w:rPr>
              <w:t>50%</w:t>
            </w:r>
          </w:p>
        </w:tc>
      </w:tr>
      <w:tr w:rsidR="00745021" w:rsidRPr="00F62155" w14:paraId="5EA674C8" w14:textId="77777777" w:rsidTr="00DF0C63">
        <w:trPr>
          <w:trHeight w:val="20"/>
        </w:trPr>
        <w:tc>
          <w:tcPr>
            <w:tcW w:w="2407" w:type="dxa"/>
            <w:vMerge/>
            <w:vAlign w:val="center"/>
          </w:tcPr>
          <w:p w14:paraId="51614080" w14:textId="77777777" w:rsidR="00745021" w:rsidRPr="00F62155" w:rsidRDefault="00745021" w:rsidP="00DF0C63">
            <w:pPr>
              <w:jc w:val="center"/>
              <w:rPr>
                <w:rFonts w:cs="Arial"/>
                <w:sz w:val="20"/>
                <w:szCs w:val="20"/>
                <w:lang w:eastAsia="ja-JP"/>
              </w:rPr>
            </w:pPr>
          </w:p>
        </w:tc>
        <w:tc>
          <w:tcPr>
            <w:tcW w:w="2407" w:type="dxa"/>
            <w:vMerge/>
            <w:vAlign w:val="center"/>
          </w:tcPr>
          <w:p w14:paraId="1AF44532" w14:textId="77777777" w:rsidR="00745021" w:rsidRPr="00F62155" w:rsidRDefault="00745021" w:rsidP="00DF0C63">
            <w:pPr>
              <w:jc w:val="center"/>
              <w:rPr>
                <w:rFonts w:cs="Arial"/>
                <w:sz w:val="20"/>
                <w:szCs w:val="20"/>
                <w:lang w:eastAsia="ja-JP"/>
              </w:rPr>
            </w:pPr>
          </w:p>
        </w:tc>
        <w:tc>
          <w:tcPr>
            <w:tcW w:w="2407" w:type="dxa"/>
            <w:vAlign w:val="center"/>
          </w:tcPr>
          <w:p w14:paraId="280F48B6" w14:textId="1BF74CE0" w:rsidR="00745021" w:rsidRPr="00F62155" w:rsidRDefault="00745021" w:rsidP="00DF0C63">
            <w:pPr>
              <w:jc w:val="center"/>
              <w:rPr>
                <w:rFonts w:cs="Arial"/>
                <w:sz w:val="20"/>
                <w:szCs w:val="20"/>
                <w:lang w:eastAsia="ja-JP"/>
              </w:rPr>
            </w:pPr>
            <w:r w:rsidRPr="00F62155">
              <w:rPr>
                <w:rFonts w:cs="Arial"/>
                <w:sz w:val="20"/>
                <w:szCs w:val="20"/>
                <w:lang w:eastAsia="ja-JP"/>
              </w:rPr>
              <w:t>48</w:t>
            </w:r>
          </w:p>
        </w:tc>
        <w:tc>
          <w:tcPr>
            <w:tcW w:w="2408" w:type="dxa"/>
            <w:vAlign w:val="center"/>
          </w:tcPr>
          <w:p w14:paraId="6D6534C6" w14:textId="3D5BAD24" w:rsidR="00745021" w:rsidRPr="00F62155" w:rsidRDefault="00856E04" w:rsidP="00DF0C63">
            <w:pPr>
              <w:jc w:val="center"/>
              <w:rPr>
                <w:rFonts w:cs="Arial"/>
                <w:sz w:val="20"/>
                <w:szCs w:val="20"/>
                <w:lang w:eastAsia="ja-JP"/>
              </w:rPr>
            </w:pPr>
            <w:r w:rsidRPr="00F62155">
              <w:rPr>
                <w:rFonts w:cs="Arial"/>
                <w:sz w:val="20"/>
                <w:szCs w:val="20"/>
                <w:lang w:eastAsia="ja-JP"/>
              </w:rPr>
              <w:t>33%</w:t>
            </w:r>
          </w:p>
        </w:tc>
      </w:tr>
      <w:tr w:rsidR="00745021" w:rsidRPr="00F62155" w14:paraId="3BF8A65E" w14:textId="77777777" w:rsidTr="00DF0C63">
        <w:trPr>
          <w:trHeight w:val="20"/>
        </w:trPr>
        <w:tc>
          <w:tcPr>
            <w:tcW w:w="2407" w:type="dxa"/>
            <w:vMerge/>
            <w:vAlign w:val="center"/>
          </w:tcPr>
          <w:p w14:paraId="32DB0961" w14:textId="77777777" w:rsidR="00745021" w:rsidRPr="00F62155" w:rsidRDefault="00745021" w:rsidP="00DF0C63">
            <w:pPr>
              <w:jc w:val="center"/>
              <w:rPr>
                <w:rFonts w:cs="Arial"/>
                <w:sz w:val="20"/>
                <w:szCs w:val="20"/>
                <w:lang w:eastAsia="ja-JP"/>
              </w:rPr>
            </w:pPr>
          </w:p>
        </w:tc>
        <w:tc>
          <w:tcPr>
            <w:tcW w:w="2407" w:type="dxa"/>
            <w:vMerge/>
            <w:vAlign w:val="center"/>
          </w:tcPr>
          <w:p w14:paraId="18039739" w14:textId="77777777" w:rsidR="00745021" w:rsidRPr="00F62155" w:rsidRDefault="00745021" w:rsidP="00DF0C63">
            <w:pPr>
              <w:jc w:val="center"/>
              <w:rPr>
                <w:rFonts w:cs="Arial"/>
                <w:sz w:val="20"/>
                <w:szCs w:val="20"/>
                <w:lang w:eastAsia="ja-JP"/>
              </w:rPr>
            </w:pPr>
          </w:p>
        </w:tc>
        <w:tc>
          <w:tcPr>
            <w:tcW w:w="2407" w:type="dxa"/>
            <w:vAlign w:val="center"/>
          </w:tcPr>
          <w:p w14:paraId="5CCD1609" w14:textId="794CF574" w:rsidR="00745021" w:rsidRPr="00F62155" w:rsidRDefault="00745021" w:rsidP="00DF0C63">
            <w:pPr>
              <w:jc w:val="center"/>
              <w:rPr>
                <w:rFonts w:cs="Arial"/>
                <w:sz w:val="20"/>
                <w:szCs w:val="20"/>
                <w:lang w:eastAsia="ja-JP"/>
              </w:rPr>
            </w:pPr>
            <w:r w:rsidRPr="00F62155">
              <w:rPr>
                <w:rFonts w:cs="Arial"/>
                <w:sz w:val="20"/>
                <w:szCs w:val="20"/>
                <w:lang w:eastAsia="ja-JP"/>
              </w:rPr>
              <w:t>96</w:t>
            </w:r>
          </w:p>
        </w:tc>
        <w:tc>
          <w:tcPr>
            <w:tcW w:w="2408" w:type="dxa"/>
            <w:vAlign w:val="center"/>
          </w:tcPr>
          <w:p w14:paraId="42D3372E" w14:textId="502BEE83" w:rsidR="00745021" w:rsidRPr="00F62155" w:rsidRDefault="00856E04" w:rsidP="00DF0C63">
            <w:pPr>
              <w:keepNext/>
              <w:jc w:val="center"/>
              <w:rPr>
                <w:rFonts w:cs="Arial"/>
                <w:sz w:val="20"/>
                <w:szCs w:val="20"/>
                <w:lang w:eastAsia="ja-JP"/>
              </w:rPr>
            </w:pPr>
            <w:r w:rsidRPr="00F62155">
              <w:rPr>
                <w:rFonts w:cs="Arial"/>
                <w:sz w:val="20"/>
                <w:szCs w:val="20"/>
                <w:lang w:eastAsia="ja-JP"/>
              </w:rPr>
              <w:t>20%</w:t>
            </w:r>
          </w:p>
        </w:tc>
      </w:tr>
    </w:tbl>
    <w:p w14:paraId="1677557F" w14:textId="77777777" w:rsidR="00C02AD6" w:rsidRDefault="00C02AD6" w:rsidP="00FA34EE">
      <w:pPr>
        <w:jc w:val="both"/>
      </w:pPr>
    </w:p>
    <w:p w14:paraId="6702C1DC" w14:textId="1BA1C3C9" w:rsidR="00367357" w:rsidRDefault="0009298A" w:rsidP="00FA34EE">
      <w:pPr>
        <w:pStyle w:val="Observation"/>
        <w:ind w:left="1701" w:hanging="1701"/>
        <w:jc w:val="left"/>
      </w:pPr>
      <w:bookmarkStart w:id="23" w:name="_Toc163218979"/>
      <w:r w:rsidRPr="0009298A">
        <w:t xml:space="preserve">The optimal length of the CRC </w:t>
      </w:r>
      <w:r w:rsidR="00D57F20">
        <w:t xml:space="preserve">should </w:t>
      </w:r>
      <w:r w:rsidR="00367357">
        <w:t>be</w:t>
      </w:r>
      <w:r w:rsidRPr="0009298A">
        <w:t xml:space="preserve"> determined by </w:t>
      </w:r>
      <w:r>
        <w:t>factors</w:t>
      </w:r>
      <w:r w:rsidRPr="0009298A">
        <w:t xml:space="preserve"> such as message size, target false alarm rate</w:t>
      </w:r>
      <w:r w:rsidR="00744C98">
        <w:t xml:space="preserve"> (</w:t>
      </w:r>
      <w:r w:rsidR="006A5586">
        <w:t>associated</w:t>
      </w:r>
      <w:r w:rsidR="00744C98">
        <w:t xml:space="preserve"> with the message type)</w:t>
      </w:r>
      <w:r w:rsidRPr="0009298A">
        <w:t>, and complexity.</w:t>
      </w:r>
      <w:bookmarkEnd w:id="23"/>
    </w:p>
    <w:p w14:paraId="1136131B" w14:textId="0019EFE2" w:rsidR="00367357" w:rsidRPr="00FA34EE" w:rsidRDefault="00367357" w:rsidP="00BD551E">
      <w:pPr>
        <w:pStyle w:val="Observation"/>
        <w:numPr>
          <w:ilvl w:val="0"/>
          <w:numId w:val="33"/>
        </w:numPr>
        <w:jc w:val="left"/>
        <w:rPr>
          <w:rFonts w:cs="Arial"/>
        </w:rPr>
      </w:pPr>
      <w:bookmarkStart w:id="24" w:name="_Toc163218980"/>
      <w:r w:rsidRPr="00FA34EE">
        <w:rPr>
          <w:rFonts w:cs="Arial"/>
          <w:color w:val="0D0D0D"/>
          <w:shd w:val="clear" w:color="auto" w:fill="FFFFFF"/>
        </w:rPr>
        <w:t>The CRC overhead becomes significant when aiming for a false alarm probability smaller than 10^(-3)</w:t>
      </w:r>
      <w:r w:rsidR="00FF2157" w:rsidRPr="00FA34EE">
        <w:rPr>
          <w:rFonts w:cs="Arial"/>
          <w:color w:val="0D0D0D"/>
          <w:shd w:val="clear" w:color="auto" w:fill="FFFFFF"/>
        </w:rPr>
        <w:t xml:space="preserve"> and </w:t>
      </w:r>
      <w:r w:rsidR="00D5206B" w:rsidRPr="00FA34EE">
        <w:rPr>
          <w:rFonts w:cs="Arial"/>
          <w:color w:val="0D0D0D"/>
          <w:shd w:val="clear" w:color="auto" w:fill="FFFFFF"/>
        </w:rPr>
        <w:t xml:space="preserve">a </w:t>
      </w:r>
      <w:r w:rsidR="00FF2157" w:rsidRPr="00FA34EE">
        <w:rPr>
          <w:rFonts w:cs="Arial"/>
          <w:color w:val="0D0D0D"/>
          <w:shd w:val="clear" w:color="auto" w:fill="FFFFFF"/>
        </w:rPr>
        <w:t xml:space="preserve">payload size below </w:t>
      </w:r>
      <w:r w:rsidR="00E43539" w:rsidRPr="00FA34EE">
        <w:rPr>
          <w:rFonts w:cs="Arial"/>
          <w:color w:val="0D0D0D"/>
          <w:shd w:val="clear" w:color="auto" w:fill="FFFFFF"/>
        </w:rPr>
        <w:t>24</w:t>
      </w:r>
      <w:r w:rsidR="00FF2157" w:rsidRPr="00FA34EE">
        <w:rPr>
          <w:rFonts w:cs="Arial"/>
          <w:color w:val="0D0D0D"/>
          <w:shd w:val="clear" w:color="auto" w:fill="FFFFFF"/>
        </w:rPr>
        <w:t xml:space="preserve"> bits</w:t>
      </w:r>
      <w:r w:rsidRPr="00FA34EE">
        <w:rPr>
          <w:rFonts w:cs="Arial"/>
          <w:color w:val="0D0D0D"/>
          <w:shd w:val="clear" w:color="auto" w:fill="FFFFFF"/>
        </w:rPr>
        <w:t>.</w:t>
      </w:r>
      <w:bookmarkEnd w:id="24"/>
    </w:p>
    <w:p w14:paraId="20FD58DA" w14:textId="64AEB34E" w:rsidR="00476A12" w:rsidRPr="00FA34EE" w:rsidRDefault="00654BC7" w:rsidP="00BD551E">
      <w:pPr>
        <w:pStyle w:val="Observation"/>
        <w:numPr>
          <w:ilvl w:val="0"/>
          <w:numId w:val="33"/>
        </w:numPr>
        <w:jc w:val="left"/>
        <w:rPr>
          <w:rFonts w:cs="Arial"/>
        </w:rPr>
      </w:pPr>
      <w:bookmarkStart w:id="25" w:name="_Toc163218981"/>
      <w:r w:rsidRPr="0079351D">
        <w:rPr>
          <w:rFonts w:cs="Arial"/>
        </w:rPr>
        <w:t xml:space="preserve">A </w:t>
      </w:r>
      <w:r w:rsidR="009C1538" w:rsidRPr="0079351D">
        <w:rPr>
          <w:rFonts w:cs="Arial"/>
        </w:rPr>
        <w:t xml:space="preserve">CRC length of 24 </w:t>
      </w:r>
      <w:r w:rsidR="00180169" w:rsidRPr="0079351D">
        <w:rPr>
          <w:rFonts w:cs="Arial"/>
        </w:rPr>
        <w:t xml:space="preserve">bits </w:t>
      </w:r>
      <w:r w:rsidR="003449C8" w:rsidRPr="0079351D">
        <w:rPr>
          <w:rFonts w:cs="Arial"/>
        </w:rPr>
        <w:t>or mo</w:t>
      </w:r>
      <w:r w:rsidRPr="0079351D">
        <w:rPr>
          <w:rFonts w:cs="Arial"/>
        </w:rPr>
        <w:t xml:space="preserve">re </w:t>
      </w:r>
      <w:r w:rsidR="00180169" w:rsidRPr="0079351D">
        <w:rPr>
          <w:rFonts w:cs="Arial"/>
        </w:rPr>
        <w:t>leads to</w:t>
      </w:r>
      <w:r w:rsidR="00702909" w:rsidRPr="0079351D">
        <w:rPr>
          <w:rFonts w:cs="Arial"/>
        </w:rPr>
        <w:t xml:space="preserve"> </w:t>
      </w:r>
      <w:r w:rsidR="00541ABB" w:rsidRPr="0079351D">
        <w:rPr>
          <w:rFonts w:cs="Arial"/>
        </w:rPr>
        <w:t>excessive</w:t>
      </w:r>
      <w:r w:rsidR="00180169" w:rsidRPr="0079351D">
        <w:rPr>
          <w:rFonts w:cs="Arial"/>
        </w:rPr>
        <w:t xml:space="preserve"> </w:t>
      </w:r>
      <w:r w:rsidR="00031DEE" w:rsidRPr="0079351D">
        <w:rPr>
          <w:rFonts w:cs="Arial"/>
        </w:rPr>
        <w:t xml:space="preserve">transmission </w:t>
      </w:r>
      <w:r w:rsidR="00180169" w:rsidRPr="0079351D">
        <w:rPr>
          <w:rFonts w:cs="Arial"/>
        </w:rPr>
        <w:t>overhead</w:t>
      </w:r>
      <w:r w:rsidR="003D0757" w:rsidRPr="0079351D">
        <w:rPr>
          <w:rFonts w:cs="Arial"/>
        </w:rPr>
        <w:t xml:space="preserve"> for an unnecessarily low </w:t>
      </w:r>
      <w:r w:rsidRPr="0079351D">
        <w:rPr>
          <w:rFonts w:cs="Arial"/>
        </w:rPr>
        <w:t>false</w:t>
      </w:r>
      <w:r w:rsidR="00AB29EE" w:rsidRPr="0079351D">
        <w:rPr>
          <w:rFonts w:cs="Arial"/>
        </w:rPr>
        <w:t>-</w:t>
      </w:r>
      <w:r w:rsidRPr="0079351D">
        <w:rPr>
          <w:rFonts w:cs="Arial"/>
        </w:rPr>
        <w:t>alarm error probability</w:t>
      </w:r>
      <w:r w:rsidR="003449C8" w:rsidRPr="0079351D">
        <w:rPr>
          <w:rFonts w:cs="Arial"/>
        </w:rPr>
        <w:t>.</w:t>
      </w:r>
      <w:bookmarkEnd w:id="25"/>
    </w:p>
    <w:p w14:paraId="61BB6668" w14:textId="08C1C3F0" w:rsidR="00DC79FC" w:rsidRDefault="00DF4FB9" w:rsidP="00FA34EE">
      <w:pPr>
        <w:pStyle w:val="Proposal"/>
        <w:tabs>
          <w:tab w:val="clear" w:pos="1304"/>
        </w:tabs>
        <w:ind w:left="1701" w:hanging="1701"/>
        <w:jc w:val="left"/>
      </w:pPr>
      <w:bookmarkStart w:id="26" w:name="_Toc163219005"/>
      <w:r>
        <w:t xml:space="preserve">The CRC length should be </w:t>
      </w:r>
      <w:r w:rsidR="00834C7F">
        <w:t>adaptab</w:t>
      </w:r>
      <w:r w:rsidR="00DD27D4">
        <w:t xml:space="preserve">le </w:t>
      </w:r>
      <w:r w:rsidR="005441FF">
        <w:t>depending on</w:t>
      </w:r>
      <w:r w:rsidR="000B169C">
        <w:t xml:space="preserve"> TBS</w:t>
      </w:r>
      <w:r w:rsidR="00494147">
        <w:t>,</w:t>
      </w:r>
      <w:r w:rsidR="00FE084A">
        <w:t xml:space="preserve"> target false alarm rate</w:t>
      </w:r>
      <w:r>
        <w:t xml:space="preserve">, </w:t>
      </w:r>
      <w:r w:rsidR="00744C98">
        <w:t>and/</w:t>
      </w:r>
      <w:r>
        <w:t>or other factors</w:t>
      </w:r>
      <w:r w:rsidR="001A652C">
        <w:t xml:space="preserve"> for R2D and D2R</w:t>
      </w:r>
      <w:r w:rsidR="00DB2167">
        <w:t>.</w:t>
      </w:r>
      <w:bookmarkEnd w:id="26"/>
    </w:p>
    <w:p w14:paraId="7E0AFA36" w14:textId="55A47907" w:rsidR="00211FDC" w:rsidRDefault="0030049C" w:rsidP="00FA34EE">
      <w:pPr>
        <w:pStyle w:val="Proposal"/>
        <w:tabs>
          <w:tab w:val="clear" w:pos="1304"/>
        </w:tabs>
        <w:ind w:left="1701" w:hanging="1701"/>
        <w:jc w:val="left"/>
      </w:pPr>
      <w:bookmarkStart w:id="27" w:name="_Toc163219006"/>
      <w:r>
        <w:t>Limit</w:t>
      </w:r>
      <w:r w:rsidR="00211FDC">
        <w:t xml:space="preserve"> the number of CRC bits to 16 or below</w:t>
      </w:r>
      <w:r w:rsidR="001A652C">
        <w:t xml:space="preserve"> for R2D and D2R</w:t>
      </w:r>
      <w:r w:rsidR="00211FDC">
        <w:t>.</w:t>
      </w:r>
      <w:bookmarkEnd w:id="27"/>
    </w:p>
    <w:p w14:paraId="22D05090" w14:textId="77777777" w:rsidR="00367357" w:rsidRPr="00127C6F" w:rsidRDefault="00367357" w:rsidP="00127C6F">
      <w:pPr>
        <w:jc w:val="both"/>
        <w:rPr>
          <w:lang w:eastAsia="ja-JP"/>
        </w:rPr>
      </w:pPr>
    </w:p>
    <w:p w14:paraId="3E458BC9" w14:textId="51D7DB5C" w:rsidR="00BB6B38" w:rsidRPr="004C2138" w:rsidRDefault="00BB6B38" w:rsidP="00BB6B38">
      <w:pPr>
        <w:pStyle w:val="Heading2"/>
        <w:rPr>
          <w:lang w:val="en-US"/>
        </w:rPr>
      </w:pPr>
      <w:r w:rsidRPr="004C2138">
        <w:rPr>
          <w:lang w:val="en-US"/>
        </w:rPr>
        <w:t>2.6</w:t>
      </w:r>
      <w:r w:rsidRPr="004C2138">
        <w:rPr>
          <w:lang w:val="en-US"/>
        </w:rPr>
        <w:tab/>
        <w:t>R2D multiple access</w:t>
      </w:r>
    </w:p>
    <w:p w14:paraId="418B9885" w14:textId="33D065E9" w:rsidR="00D73056" w:rsidRPr="004C2138" w:rsidRDefault="00D73056" w:rsidP="0030550D">
      <w:pPr>
        <w:jc w:val="both"/>
        <w:rPr>
          <w:lang w:eastAsia="ja-JP"/>
        </w:rPr>
      </w:pPr>
      <w:r w:rsidRPr="004C2138">
        <w:rPr>
          <w:lang w:eastAsia="ja-JP"/>
        </w:rPr>
        <w:t xml:space="preserve">The following proposals related to R2D multiple access can be found in the FLS </w:t>
      </w:r>
      <w:r w:rsidRPr="004C2138">
        <w:rPr>
          <w:lang w:eastAsia="ja-JP"/>
        </w:rPr>
        <w:fldChar w:fldCharType="begin"/>
      </w:r>
      <w:r w:rsidRPr="004C2138">
        <w:rPr>
          <w:lang w:eastAsia="ja-JP"/>
        </w:rPr>
        <w:instrText xml:space="preserve"> REF _Ref161350622 \r \h </w:instrText>
      </w:r>
      <w:r w:rsidR="0030550D" w:rsidRPr="004C2138">
        <w:rPr>
          <w:lang w:eastAsia="ja-JP"/>
        </w:rPr>
        <w:instrText xml:space="preserve"> \* MERGEFORMAT </w:instrText>
      </w:r>
      <w:r w:rsidRPr="004C2138">
        <w:rPr>
          <w:lang w:eastAsia="ja-JP"/>
        </w:rPr>
      </w:r>
      <w:r w:rsidRPr="004C2138">
        <w:rPr>
          <w:lang w:eastAsia="ja-JP"/>
        </w:rPr>
        <w:fldChar w:fldCharType="separate"/>
      </w:r>
      <w:r w:rsidR="00D21F64">
        <w:rPr>
          <w:lang w:eastAsia="ja-JP"/>
        </w:rPr>
        <w:t>[6]</w:t>
      </w:r>
      <w:r w:rsidRPr="004C2138">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CC4F17" w:rsidRPr="00845650" w14:paraId="0B43FC04" w14:textId="77777777" w:rsidTr="00CC4F17">
        <w:tc>
          <w:tcPr>
            <w:tcW w:w="9629" w:type="dxa"/>
          </w:tcPr>
          <w:p w14:paraId="1740D11A" w14:textId="77777777" w:rsidR="00CC4F17" w:rsidRPr="00845650" w:rsidRDefault="00CC4F17" w:rsidP="00D46EC4">
            <w:pPr>
              <w:spacing w:after="0" w:line="240" w:lineRule="auto"/>
              <w:jc w:val="both"/>
              <w:rPr>
                <w:rFonts w:ascii="Times New Roman" w:eastAsia="Batang" w:hAnsi="Times New Roman" w:cs="Times New Roman"/>
                <w:bCs/>
                <w:sz w:val="20"/>
                <w:szCs w:val="20"/>
                <w:lang w:eastAsia="x-none"/>
              </w:rPr>
            </w:pPr>
            <w:r w:rsidRPr="00845650">
              <w:rPr>
                <w:rFonts w:ascii="Times New Roman" w:eastAsia="Batang" w:hAnsi="Times New Roman" w:cs="Times New Roman"/>
                <w:bCs/>
                <w:sz w:val="20"/>
                <w:szCs w:val="20"/>
                <w:lang w:eastAsia="x-none"/>
              </w:rPr>
              <w:lastRenderedPageBreak/>
              <w:t>Proposal 2.6a(I): A-IoT DL study includes TDM(A). Further details are FFS.</w:t>
            </w:r>
          </w:p>
          <w:p w14:paraId="4AD039B4" w14:textId="77777777" w:rsidR="00D46EC4" w:rsidRPr="00845650" w:rsidRDefault="00D46EC4" w:rsidP="00D46EC4">
            <w:pPr>
              <w:spacing w:after="0" w:line="240" w:lineRule="auto"/>
              <w:jc w:val="both"/>
              <w:rPr>
                <w:rFonts w:ascii="Times New Roman" w:eastAsia="Batang" w:hAnsi="Times New Roman" w:cs="Times New Roman"/>
                <w:bCs/>
                <w:sz w:val="20"/>
                <w:szCs w:val="20"/>
                <w:lang w:eastAsia="x-none"/>
              </w:rPr>
            </w:pPr>
          </w:p>
          <w:p w14:paraId="749A45AE" w14:textId="764C75CB" w:rsidR="0030354C" w:rsidRPr="00845650" w:rsidRDefault="0094684F" w:rsidP="00D46EC4">
            <w:pPr>
              <w:spacing w:after="0" w:line="240" w:lineRule="auto"/>
              <w:jc w:val="both"/>
              <w:rPr>
                <w:rFonts w:ascii="Times New Roman" w:eastAsia="Batang" w:hAnsi="Times New Roman" w:cs="Times New Roman"/>
                <w:bCs/>
                <w:sz w:val="20"/>
                <w:szCs w:val="20"/>
                <w:lang w:eastAsia="x-none"/>
              </w:rPr>
            </w:pPr>
            <w:r w:rsidRPr="00845650">
              <w:rPr>
                <w:rFonts w:ascii="Times New Roman" w:eastAsia="Batang" w:hAnsi="Times New Roman" w:cs="Times New Roman"/>
                <w:bCs/>
                <w:sz w:val="20"/>
                <w:szCs w:val="20"/>
                <w:lang w:eastAsia="x-none"/>
              </w:rPr>
              <w:t>Proposed conclusion 2.6b(II): FDM(A), i.e. between A-IoT DL signals in a B</w:t>
            </w:r>
            <w:r w:rsidRPr="00845650">
              <w:rPr>
                <w:rFonts w:ascii="Times New Roman" w:eastAsia="Batang" w:hAnsi="Times New Roman" w:cs="Times New Roman"/>
                <w:bCs/>
                <w:sz w:val="20"/>
                <w:szCs w:val="20"/>
                <w:vertAlign w:val="subscript"/>
                <w:lang w:eastAsia="x-none"/>
              </w:rPr>
              <w:t>chan,DL</w:t>
            </w:r>
            <w:r w:rsidRPr="00845650">
              <w:rPr>
                <w:rFonts w:ascii="Times New Roman" w:eastAsia="Batang" w:hAnsi="Times New Roman" w:cs="Times New Roman"/>
                <w:bCs/>
                <w:sz w:val="20"/>
                <w:szCs w:val="20"/>
                <w:lang w:eastAsia="x-none"/>
              </w:rPr>
              <w:t xml:space="preserve"> from the same/different reader(s) to different A-IoT devices, requires further discussion before potential inclusion in A-IoT DL study.</w:t>
            </w:r>
          </w:p>
          <w:p w14:paraId="60F54B28" w14:textId="77777777" w:rsidR="00D46EC4" w:rsidRPr="00845650" w:rsidRDefault="00D46EC4" w:rsidP="00D46EC4">
            <w:pPr>
              <w:spacing w:after="0" w:line="240" w:lineRule="auto"/>
              <w:jc w:val="both"/>
              <w:rPr>
                <w:rFonts w:ascii="Times New Roman" w:eastAsia="Batang" w:hAnsi="Times New Roman" w:cs="Times New Roman"/>
                <w:bCs/>
                <w:sz w:val="20"/>
                <w:szCs w:val="20"/>
                <w:lang w:eastAsia="x-none"/>
              </w:rPr>
            </w:pPr>
          </w:p>
          <w:p w14:paraId="3555FD5C" w14:textId="77777777" w:rsidR="0030354C" w:rsidRPr="00845650" w:rsidRDefault="0030354C" w:rsidP="00D46EC4">
            <w:pPr>
              <w:spacing w:after="0" w:line="240" w:lineRule="auto"/>
              <w:jc w:val="both"/>
              <w:rPr>
                <w:rFonts w:ascii="Times New Roman" w:eastAsia="Batang" w:hAnsi="Times New Roman" w:cs="Times New Roman"/>
                <w:bCs/>
                <w:sz w:val="20"/>
                <w:szCs w:val="20"/>
                <w:lang w:eastAsia="x-none"/>
              </w:rPr>
            </w:pPr>
            <w:r w:rsidRPr="00845650">
              <w:rPr>
                <w:rFonts w:ascii="Times New Roman" w:eastAsia="Batang" w:hAnsi="Times New Roman" w:cs="Times New Roman"/>
                <w:bCs/>
                <w:sz w:val="20"/>
                <w:szCs w:val="20"/>
                <w:lang w:eastAsia="x-none"/>
              </w:rPr>
              <w:t>Proposal 2.6a(III): R2D study, for one reader:</w:t>
            </w:r>
          </w:p>
          <w:p w14:paraId="3EE59135" w14:textId="2037B6D9" w:rsidR="0030354C" w:rsidRPr="00845650" w:rsidRDefault="0030354C" w:rsidP="0064015E">
            <w:pPr>
              <w:numPr>
                <w:ilvl w:val="0"/>
                <w:numId w:val="14"/>
              </w:numPr>
              <w:spacing w:after="0" w:line="240" w:lineRule="auto"/>
              <w:jc w:val="both"/>
              <w:rPr>
                <w:rFonts w:ascii="Times New Roman" w:eastAsia="Batang" w:hAnsi="Times New Roman" w:cs="Times New Roman"/>
                <w:bCs/>
                <w:sz w:val="20"/>
                <w:szCs w:val="20"/>
                <w:lang w:eastAsia="x-none"/>
              </w:rPr>
            </w:pPr>
            <w:r w:rsidRPr="00845650">
              <w:rPr>
                <w:rFonts w:ascii="Times New Roman" w:eastAsia="Batang" w:hAnsi="Times New Roman" w:cs="Times New Roman"/>
                <w:bCs/>
                <w:sz w:val="20"/>
                <w:szCs w:val="20"/>
                <w:lang w:eastAsia="x-none"/>
              </w:rPr>
              <w:t>Includes time-domain scheduling by reader</w:t>
            </w:r>
          </w:p>
          <w:p w14:paraId="5F9B3E52" w14:textId="77777777" w:rsidR="0030354C" w:rsidRPr="00845650" w:rsidRDefault="0030354C" w:rsidP="0064015E">
            <w:pPr>
              <w:numPr>
                <w:ilvl w:val="0"/>
                <w:numId w:val="14"/>
              </w:numPr>
              <w:spacing w:after="0" w:line="240" w:lineRule="auto"/>
              <w:jc w:val="both"/>
              <w:rPr>
                <w:rFonts w:ascii="Times New Roman" w:eastAsia="Batang" w:hAnsi="Times New Roman" w:cs="Times New Roman"/>
                <w:bCs/>
                <w:sz w:val="20"/>
                <w:szCs w:val="20"/>
                <w:lang w:eastAsia="x-none"/>
              </w:rPr>
            </w:pPr>
            <w:r w:rsidRPr="00845650">
              <w:rPr>
                <w:rFonts w:ascii="Times New Roman" w:eastAsia="Batang" w:hAnsi="Times New Roman" w:cs="Times New Roman"/>
                <w:bCs/>
                <w:sz w:val="20"/>
                <w:szCs w:val="20"/>
                <w:lang w:eastAsia="x-none"/>
              </w:rPr>
              <w:t>FFS: Frequency-domain scheduling by reader, of multiple Btx,DL, within and between bandwidths</w:t>
            </w:r>
          </w:p>
          <w:p w14:paraId="331016B5" w14:textId="146E5D34" w:rsidR="00D46EC4" w:rsidRPr="00845650" w:rsidRDefault="00D46EC4" w:rsidP="00D46EC4">
            <w:pPr>
              <w:spacing w:after="0" w:line="240" w:lineRule="auto"/>
              <w:jc w:val="both"/>
              <w:rPr>
                <w:rFonts w:ascii="Times New Roman" w:hAnsi="Times New Roman" w:cs="Times New Roman"/>
                <w:sz w:val="20"/>
                <w:szCs w:val="20"/>
                <w:lang w:eastAsia="ja-JP"/>
              </w:rPr>
            </w:pPr>
          </w:p>
        </w:tc>
      </w:tr>
    </w:tbl>
    <w:p w14:paraId="2E37A4A6" w14:textId="204C7D99" w:rsidR="00BB6B38" w:rsidRPr="004C2138" w:rsidRDefault="0030354C" w:rsidP="0030550D">
      <w:pPr>
        <w:jc w:val="both"/>
        <w:rPr>
          <w:rFonts w:cs="Arial"/>
          <w:szCs w:val="20"/>
          <w:lang w:eastAsia="ja-JP"/>
        </w:rPr>
      </w:pPr>
      <w:r w:rsidRPr="004C2138">
        <w:rPr>
          <w:b/>
          <w:bCs/>
          <w:lang w:eastAsia="x-none"/>
        </w:rPr>
        <w:br/>
      </w:r>
      <w:r w:rsidR="00BB6B38" w:rsidRPr="004C2138">
        <w:rPr>
          <w:rFonts w:cs="Arial"/>
          <w:szCs w:val="20"/>
        </w:rPr>
        <w:t>In</w:t>
      </w:r>
      <w:r w:rsidR="00BB6B38" w:rsidRPr="004C2138">
        <w:rPr>
          <w:rFonts w:cs="Arial"/>
          <w:szCs w:val="20"/>
          <w:lang w:eastAsia="ja-JP"/>
        </w:rPr>
        <w:t xml:space="preserve"> addition to simplicity, </w:t>
      </w:r>
      <w:r w:rsidR="00342F6C">
        <w:rPr>
          <w:rFonts w:cs="Arial"/>
          <w:szCs w:val="20"/>
          <w:lang w:eastAsia="ja-JP"/>
        </w:rPr>
        <w:t>TDM</w:t>
      </w:r>
      <w:r w:rsidR="000A7428">
        <w:rPr>
          <w:rFonts w:cs="Arial"/>
          <w:szCs w:val="20"/>
          <w:lang w:eastAsia="ja-JP"/>
        </w:rPr>
        <w:t xml:space="preserve"> and </w:t>
      </w:r>
      <w:r w:rsidR="00342F6C">
        <w:rPr>
          <w:rFonts w:cs="Arial"/>
          <w:szCs w:val="20"/>
          <w:lang w:eastAsia="ja-JP"/>
        </w:rPr>
        <w:t>TDMA</w:t>
      </w:r>
      <w:r w:rsidR="007609BB">
        <w:rPr>
          <w:rFonts w:cs="Arial"/>
          <w:szCs w:val="20"/>
          <w:lang w:eastAsia="ja-JP"/>
        </w:rPr>
        <w:t xml:space="preserve"> scheduling</w:t>
      </w:r>
      <w:r w:rsidR="00BB6B38" w:rsidRPr="004C2138">
        <w:rPr>
          <w:rFonts w:cs="Arial"/>
          <w:szCs w:val="20"/>
          <w:lang w:eastAsia="ja-JP"/>
        </w:rPr>
        <w:t xml:space="preserve"> for R2D transmissions provides support for unicast as well as multicast options. </w:t>
      </w:r>
      <w:r w:rsidR="004E6792" w:rsidRPr="004C2138">
        <w:rPr>
          <w:rFonts w:cs="Arial"/>
          <w:szCs w:val="20"/>
          <w:lang w:eastAsia="ja-JP"/>
        </w:rPr>
        <w:t xml:space="preserve">RFID protocols also follow </w:t>
      </w:r>
      <w:r w:rsidR="007F7AF8">
        <w:rPr>
          <w:rFonts w:cs="Arial"/>
          <w:szCs w:val="20"/>
          <w:lang w:eastAsia="ja-JP"/>
        </w:rPr>
        <w:t>TDM</w:t>
      </w:r>
      <w:r w:rsidR="000A7428">
        <w:rPr>
          <w:rFonts w:cs="Arial"/>
          <w:szCs w:val="20"/>
          <w:lang w:eastAsia="ja-JP"/>
        </w:rPr>
        <w:t>/</w:t>
      </w:r>
      <w:r w:rsidR="007F7AF8">
        <w:rPr>
          <w:rFonts w:cs="Arial"/>
          <w:szCs w:val="20"/>
          <w:lang w:eastAsia="ja-JP"/>
        </w:rPr>
        <w:t>TDMA</w:t>
      </w:r>
      <w:r w:rsidR="007609BB">
        <w:rPr>
          <w:rFonts w:cs="Arial"/>
          <w:szCs w:val="20"/>
          <w:lang w:eastAsia="ja-JP"/>
        </w:rPr>
        <w:t xml:space="preserve"> scheduling</w:t>
      </w:r>
      <w:r w:rsidR="004E6792" w:rsidRPr="004C2138">
        <w:rPr>
          <w:rFonts w:cs="Arial"/>
          <w:szCs w:val="20"/>
          <w:lang w:eastAsia="ja-JP"/>
        </w:rPr>
        <w:t xml:space="preserve"> </w:t>
      </w:r>
      <w:r w:rsidR="003F55A1" w:rsidRPr="004C2138">
        <w:rPr>
          <w:rFonts w:cs="Arial"/>
          <w:szCs w:val="20"/>
          <w:lang w:eastAsia="ja-JP"/>
        </w:rPr>
        <w:t>for reader</w:t>
      </w:r>
      <w:r w:rsidR="004C7558">
        <w:rPr>
          <w:rFonts w:cs="Arial"/>
          <w:szCs w:val="20"/>
          <w:lang w:eastAsia="ja-JP"/>
        </w:rPr>
        <w:t>-</w:t>
      </w:r>
      <w:r w:rsidR="003F55A1" w:rsidRPr="004C2138">
        <w:rPr>
          <w:rFonts w:cs="Arial"/>
          <w:szCs w:val="20"/>
          <w:lang w:eastAsia="ja-JP"/>
        </w:rPr>
        <w:t>to</w:t>
      </w:r>
      <w:r w:rsidR="004C7558">
        <w:rPr>
          <w:rFonts w:cs="Arial"/>
          <w:szCs w:val="20"/>
          <w:lang w:eastAsia="ja-JP"/>
        </w:rPr>
        <w:t>-</w:t>
      </w:r>
      <w:r w:rsidR="003F55A1" w:rsidRPr="004C2138">
        <w:rPr>
          <w:rFonts w:cs="Arial"/>
          <w:szCs w:val="20"/>
          <w:lang w:eastAsia="ja-JP"/>
        </w:rPr>
        <w:t xml:space="preserve">device communication where </w:t>
      </w:r>
      <w:r w:rsidR="00D90E38" w:rsidRPr="004C2138">
        <w:rPr>
          <w:rFonts w:cs="Arial"/>
          <w:szCs w:val="20"/>
          <w:lang w:eastAsia="ja-JP"/>
        </w:rPr>
        <w:t>the reader</w:t>
      </w:r>
      <w:r w:rsidR="006138BB" w:rsidRPr="004C2138">
        <w:rPr>
          <w:rFonts w:cs="Arial"/>
          <w:szCs w:val="20"/>
          <w:lang w:eastAsia="ja-JP"/>
        </w:rPr>
        <w:t xml:space="preserve"> </w:t>
      </w:r>
      <w:r w:rsidR="006233A9" w:rsidRPr="004C2138">
        <w:rPr>
          <w:rFonts w:cs="Arial"/>
          <w:szCs w:val="20"/>
          <w:lang w:eastAsia="ja-JP"/>
        </w:rPr>
        <w:t xml:space="preserve">communicates to the tag as a broadcast (over commands like Select) or </w:t>
      </w:r>
      <w:r w:rsidR="00C44978" w:rsidRPr="004C2138">
        <w:rPr>
          <w:rFonts w:cs="Arial"/>
          <w:szCs w:val="20"/>
          <w:lang w:eastAsia="ja-JP"/>
        </w:rPr>
        <w:t xml:space="preserve">as </w:t>
      </w:r>
      <w:r w:rsidR="006233A9" w:rsidRPr="004C2138">
        <w:rPr>
          <w:rFonts w:cs="Arial"/>
          <w:szCs w:val="20"/>
          <w:lang w:eastAsia="ja-JP"/>
        </w:rPr>
        <w:t>dedicat</w:t>
      </w:r>
      <w:r w:rsidR="00C44978" w:rsidRPr="004C2138">
        <w:rPr>
          <w:rFonts w:cs="Arial"/>
          <w:szCs w:val="20"/>
          <w:lang w:eastAsia="ja-JP"/>
        </w:rPr>
        <w:t xml:space="preserve">ed transmissions (access commands like Read). </w:t>
      </w:r>
      <w:r w:rsidR="00BB6B38" w:rsidRPr="004C2138">
        <w:rPr>
          <w:rFonts w:cs="Arial"/>
          <w:szCs w:val="20"/>
          <w:lang w:eastAsia="ja-JP"/>
        </w:rPr>
        <w:t>Therefore, we make the following observation.</w:t>
      </w:r>
    </w:p>
    <w:p w14:paraId="27B445FA" w14:textId="1D8CC444" w:rsidR="00BB6B38" w:rsidRPr="004C2138" w:rsidRDefault="00BB6B38" w:rsidP="007335A7">
      <w:pPr>
        <w:pStyle w:val="Observation"/>
        <w:ind w:left="1701" w:hanging="1701"/>
        <w:jc w:val="left"/>
      </w:pPr>
      <w:bookmarkStart w:id="28" w:name="_Toc163218982"/>
      <w:r w:rsidRPr="004C2138">
        <w:t>R2D multiple access can consider time domain schedulin</w:t>
      </w:r>
      <w:r w:rsidR="00E46AAB" w:rsidRPr="004C2138">
        <w:t>g</w:t>
      </w:r>
      <w:r w:rsidR="0046422A" w:rsidRPr="004C2138">
        <w:t xml:space="preserve"> with a </w:t>
      </w:r>
      <w:r w:rsidR="00E46AAB" w:rsidRPr="004C2138">
        <w:t>procedure similar to</w:t>
      </w:r>
      <w:r w:rsidR="00C44978" w:rsidRPr="004C2138">
        <w:t xml:space="preserve"> </w:t>
      </w:r>
      <w:r w:rsidR="00AD5E7D" w:rsidRPr="004C2138">
        <w:t xml:space="preserve">NR initial access </w:t>
      </w:r>
      <w:r w:rsidRPr="004C2138">
        <w:t>as the baseline.</w:t>
      </w:r>
      <w:bookmarkEnd w:id="28"/>
      <w:r w:rsidR="004E1964" w:rsidRPr="004C2138">
        <w:t xml:space="preserve"> </w:t>
      </w:r>
    </w:p>
    <w:p w14:paraId="3746FC75" w14:textId="70B5A5E4" w:rsidR="00BB6B38" w:rsidRPr="004C2138" w:rsidRDefault="007609BB" w:rsidP="0030550D">
      <w:pPr>
        <w:jc w:val="both"/>
        <w:rPr>
          <w:rFonts w:cs="Arial"/>
          <w:szCs w:val="20"/>
          <w:lang w:eastAsia="ja-JP"/>
        </w:rPr>
      </w:pPr>
      <w:r>
        <w:rPr>
          <w:rFonts w:cs="Arial"/>
          <w:szCs w:val="20"/>
          <w:lang w:eastAsia="ja-JP"/>
        </w:rPr>
        <w:t xml:space="preserve">FDMA </w:t>
      </w:r>
      <w:r w:rsidR="00BB6B38" w:rsidRPr="004C2138">
        <w:rPr>
          <w:rFonts w:cs="Arial"/>
          <w:szCs w:val="20"/>
          <w:lang w:eastAsia="ja-JP"/>
        </w:rPr>
        <w:t xml:space="preserve">scheduling </w:t>
      </w:r>
      <w:r w:rsidR="00322A02" w:rsidRPr="004C2138">
        <w:rPr>
          <w:rFonts w:cs="Arial"/>
          <w:szCs w:val="20"/>
          <w:lang w:eastAsia="ja-JP"/>
        </w:rPr>
        <w:t xml:space="preserve">in </w:t>
      </w:r>
      <w:r w:rsidR="00BB33A8" w:rsidRPr="004C2138">
        <w:rPr>
          <w:rFonts w:cs="Arial"/>
          <w:szCs w:val="20"/>
          <w:lang w:eastAsia="ja-JP"/>
        </w:rPr>
        <w:t>A-IoT</w:t>
      </w:r>
      <w:r w:rsidR="00322A02" w:rsidRPr="004C2138">
        <w:rPr>
          <w:rFonts w:cs="Arial"/>
          <w:szCs w:val="20"/>
          <w:lang w:eastAsia="ja-JP"/>
        </w:rPr>
        <w:t xml:space="preserve"> </w:t>
      </w:r>
      <w:r w:rsidR="00BB6B38" w:rsidRPr="004C2138">
        <w:rPr>
          <w:rFonts w:cs="Arial"/>
          <w:szCs w:val="20"/>
          <w:lang w:eastAsia="ja-JP"/>
        </w:rPr>
        <w:t xml:space="preserve">depends on how widely separated the adjacent frequency bands need to be. For instance, if </w:t>
      </w:r>
      <w:r w:rsidR="00BB33A8" w:rsidRPr="004C2138">
        <w:rPr>
          <w:rFonts w:cs="Arial"/>
          <w:szCs w:val="20"/>
          <w:lang w:eastAsia="ja-JP"/>
        </w:rPr>
        <w:t>A-IoT</w:t>
      </w:r>
      <w:r w:rsidR="00BB6B38" w:rsidRPr="004C2138">
        <w:rPr>
          <w:rFonts w:cs="Arial"/>
          <w:szCs w:val="20"/>
          <w:lang w:eastAsia="ja-JP"/>
        </w:rPr>
        <w:t xml:space="preserve"> device designs involve wide band reception in the order of tens of MHz like in the case of RFIDs, then a </w:t>
      </w:r>
      <w:r w:rsidR="009072C4">
        <w:rPr>
          <w:rFonts w:cs="Arial"/>
          <w:szCs w:val="20"/>
          <w:lang w:eastAsia="ja-JP"/>
        </w:rPr>
        <w:t>FDMA</w:t>
      </w:r>
      <w:r w:rsidR="00BB6B38" w:rsidRPr="004C2138">
        <w:rPr>
          <w:rFonts w:cs="Arial"/>
          <w:szCs w:val="20"/>
          <w:lang w:eastAsia="ja-JP"/>
        </w:rPr>
        <w:t xml:space="preserve"> might be challenging to implement. An alternate strategy is to implement a narrow bandpass filter at the </w:t>
      </w:r>
      <w:r w:rsidR="00BB33A8" w:rsidRPr="004C2138">
        <w:rPr>
          <w:rFonts w:cs="Arial"/>
          <w:szCs w:val="20"/>
          <w:lang w:eastAsia="ja-JP"/>
        </w:rPr>
        <w:t>A-IoT</w:t>
      </w:r>
      <w:r w:rsidR="00BB6B38" w:rsidRPr="004C2138">
        <w:rPr>
          <w:rFonts w:cs="Arial"/>
          <w:szCs w:val="20"/>
          <w:lang w:eastAsia="ja-JP"/>
        </w:rPr>
        <w:t xml:space="preserve"> device end.</w:t>
      </w:r>
    </w:p>
    <w:p w14:paraId="394FE906" w14:textId="6EAF1CAB" w:rsidR="00BB6B38" w:rsidRDefault="00BB6B38" w:rsidP="0030550D">
      <w:pPr>
        <w:jc w:val="both"/>
        <w:rPr>
          <w:rFonts w:cs="Arial"/>
          <w:szCs w:val="20"/>
          <w:lang w:eastAsia="ja-JP"/>
        </w:rPr>
      </w:pPr>
      <w:r w:rsidRPr="004C2138">
        <w:rPr>
          <w:rFonts w:cs="Arial"/>
          <w:szCs w:val="20"/>
          <w:lang w:eastAsia="ja-JP"/>
        </w:rPr>
        <w:t xml:space="preserve">However, RAN1#116 agreement for </w:t>
      </w:r>
      <w:r w:rsidR="00350335">
        <w:rPr>
          <w:rFonts w:cs="Arial"/>
          <w:szCs w:val="20"/>
          <w:lang w:eastAsia="ja-JP"/>
        </w:rPr>
        <w:t>D</w:t>
      </w:r>
      <w:r w:rsidRPr="004C2138">
        <w:rPr>
          <w:rFonts w:cs="Arial"/>
          <w:szCs w:val="20"/>
          <w:lang w:eastAsia="ja-JP"/>
        </w:rPr>
        <w:t>evice 1 states the following about the reception block</w:t>
      </w:r>
      <w:r w:rsidR="006063A0">
        <w:rPr>
          <w:rFonts w:cs="Arial"/>
          <w:szCs w:val="20"/>
          <w:lang w:eastAsia="ja-JP"/>
        </w:rPr>
        <w:t>:</w:t>
      </w:r>
    </w:p>
    <w:tbl>
      <w:tblPr>
        <w:tblStyle w:val="TableGrid"/>
        <w:tblW w:w="0" w:type="auto"/>
        <w:tblLook w:val="04A0" w:firstRow="1" w:lastRow="0" w:firstColumn="1" w:lastColumn="0" w:noHBand="0" w:noVBand="1"/>
      </w:tblPr>
      <w:tblGrid>
        <w:gridCol w:w="9629"/>
      </w:tblGrid>
      <w:tr w:rsidR="006063A0" w14:paraId="305A8BE1" w14:textId="77777777" w:rsidTr="006063A0">
        <w:tc>
          <w:tcPr>
            <w:tcW w:w="9629" w:type="dxa"/>
          </w:tcPr>
          <w:p w14:paraId="53938761" w14:textId="77777777" w:rsidR="006063A0" w:rsidRPr="006063A0" w:rsidRDefault="006063A0" w:rsidP="00BD551E">
            <w:pPr>
              <w:widowControl w:val="0"/>
              <w:numPr>
                <w:ilvl w:val="0"/>
                <w:numId w:val="16"/>
              </w:numPr>
              <w:autoSpaceDE w:val="0"/>
              <w:autoSpaceDN w:val="0"/>
              <w:adjustRightInd w:val="0"/>
              <w:spacing w:after="0" w:line="240" w:lineRule="auto"/>
              <w:ind w:left="720"/>
              <w:rPr>
                <w:rFonts w:ascii="Times" w:eastAsia="Batang" w:hAnsi="Times" w:cs="Times New Roman"/>
                <w:b/>
                <w:bCs/>
                <w:sz w:val="20"/>
                <w:lang w:val="en-GB"/>
              </w:rPr>
            </w:pPr>
            <w:r w:rsidRPr="006063A0">
              <w:rPr>
                <w:rFonts w:ascii="Times" w:eastAsia="Batang" w:hAnsi="Times" w:cs="Times New Roman"/>
                <w:b/>
                <w:bCs/>
                <w:sz w:val="20"/>
                <w:lang w:val="en-GB"/>
              </w:rPr>
              <w:t>Reception related blocks</w:t>
            </w:r>
          </w:p>
          <w:p w14:paraId="5DBD799D" w14:textId="77777777" w:rsidR="006063A0" w:rsidRPr="006063A0" w:rsidRDefault="006063A0" w:rsidP="00BD551E">
            <w:pPr>
              <w:widowControl w:val="0"/>
              <w:numPr>
                <w:ilvl w:val="1"/>
                <w:numId w:val="16"/>
              </w:numPr>
              <w:autoSpaceDE w:val="0"/>
              <w:autoSpaceDN w:val="0"/>
              <w:adjustRightInd w:val="0"/>
              <w:spacing w:after="0" w:line="240" w:lineRule="auto"/>
              <w:ind w:left="1440"/>
              <w:rPr>
                <w:rFonts w:ascii="Times" w:eastAsia="Batang" w:hAnsi="Times" w:cs="Times New Roman"/>
                <w:sz w:val="20"/>
                <w:lang w:val="en-GB"/>
              </w:rPr>
            </w:pPr>
            <w:r w:rsidRPr="006063A0">
              <w:rPr>
                <w:rFonts w:ascii="Times" w:eastAsia="Batang" w:hAnsi="Times" w:cs="Times New Roman"/>
                <w:b/>
                <w:bCs/>
                <w:sz w:val="20"/>
                <w:lang w:val="en-GB"/>
              </w:rPr>
              <w:t>RF BPF</w:t>
            </w:r>
            <w:r w:rsidRPr="006063A0">
              <w:rPr>
                <w:rFonts w:ascii="Times" w:eastAsia="Batang" w:hAnsi="Times" w:cs="Times New Roman"/>
                <w:sz w:val="20"/>
                <w:lang w:val="en-GB"/>
              </w:rPr>
              <w:t xml:space="preserve"> for improving selectivity.</w:t>
            </w:r>
          </w:p>
          <w:p w14:paraId="48EF7305" w14:textId="77777777" w:rsidR="006063A0" w:rsidRPr="006063A0" w:rsidRDefault="006063A0" w:rsidP="00BD551E">
            <w:pPr>
              <w:widowControl w:val="0"/>
              <w:numPr>
                <w:ilvl w:val="2"/>
                <w:numId w:val="16"/>
              </w:numPr>
              <w:autoSpaceDE w:val="0"/>
              <w:autoSpaceDN w:val="0"/>
              <w:adjustRightInd w:val="0"/>
              <w:spacing w:after="0" w:line="240" w:lineRule="auto"/>
              <w:ind w:left="2160"/>
              <w:rPr>
                <w:rFonts w:ascii="Times" w:eastAsia="Batang" w:hAnsi="Times" w:cs="Times New Roman"/>
                <w:sz w:val="20"/>
                <w:lang w:val="en-GB"/>
              </w:rPr>
            </w:pPr>
            <w:r w:rsidRPr="006063A0">
              <w:rPr>
                <w:rFonts w:ascii="Times" w:eastAsia="Batang" w:hAnsi="Times" w:cs="Times New Roman"/>
                <w:sz w:val="20"/>
                <w:lang w:val="en-GB"/>
              </w:rPr>
              <w:t>Depending on implementation, it may not exist. RAN4 RF requirement (if any, e.g., ACS) and peak power consumption target also need to be considered.</w:t>
            </w:r>
          </w:p>
          <w:p w14:paraId="251C71BE" w14:textId="77777777" w:rsidR="006063A0" w:rsidRPr="006063A0" w:rsidRDefault="006063A0" w:rsidP="00BD551E">
            <w:pPr>
              <w:widowControl w:val="0"/>
              <w:numPr>
                <w:ilvl w:val="1"/>
                <w:numId w:val="16"/>
              </w:numPr>
              <w:autoSpaceDE w:val="0"/>
              <w:autoSpaceDN w:val="0"/>
              <w:adjustRightInd w:val="0"/>
              <w:spacing w:after="0" w:line="240" w:lineRule="auto"/>
              <w:ind w:left="1440"/>
              <w:rPr>
                <w:rFonts w:ascii="Times" w:eastAsia="Batang" w:hAnsi="Times" w:cs="Times New Roman"/>
                <w:sz w:val="20"/>
                <w:lang w:val="en-GB"/>
              </w:rPr>
            </w:pPr>
            <w:r w:rsidRPr="006063A0">
              <w:rPr>
                <w:rFonts w:ascii="Times" w:eastAsia="Batang" w:hAnsi="Times" w:cs="Times New Roman"/>
                <w:b/>
                <w:bCs/>
                <w:sz w:val="20"/>
                <w:lang w:val="en-GB"/>
              </w:rPr>
              <w:t>RF Envelope Detector</w:t>
            </w:r>
            <w:r w:rsidRPr="006063A0">
              <w:rPr>
                <w:rFonts w:ascii="Times" w:eastAsia="Batang" w:hAnsi="Times" w:cs="Times New Roman"/>
                <w:sz w:val="20"/>
                <w:lang w:val="en-GB"/>
              </w:rPr>
              <w:t xml:space="preserve"> converts RF signal to baseband.</w:t>
            </w:r>
          </w:p>
          <w:p w14:paraId="4F444137" w14:textId="77777777" w:rsidR="006063A0" w:rsidRPr="006063A0" w:rsidRDefault="006063A0" w:rsidP="00BD551E">
            <w:pPr>
              <w:widowControl w:val="0"/>
              <w:numPr>
                <w:ilvl w:val="1"/>
                <w:numId w:val="16"/>
              </w:numPr>
              <w:autoSpaceDE w:val="0"/>
              <w:autoSpaceDN w:val="0"/>
              <w:adjustRightInd w:val="0"/>
              <w:spacing w:after="0" w:line="240" w:lineRule="auto"/>
              <w:ind w:left="1440"/>
              <w:rPr>
                <w:rFonts w:ascii="Times" w:eastAsia="Batang" w:hAnsi="Times" w:cs="Times New Roman"/>
                <w:sz w:val="20"/>
                <w:lang w:val="en-GB"/>
              </w:rPr>
            </w:pPr>
            <w:r w:rsidRPr="006063A0">
              <w:rPr>
                <w:rFonts w:ascii="Times" w:eastAsia="Batang" w:hAnsi="Times" w:cs="Times New Roman"/>
                <w:b/>
                <w:bCs/>
                <w:sz w:val="20"/>
                <w:lang w:val="en-GB"/>
              </w:rPr>
              <w:t>BB LPF</w:t>
            </w:r>
            <w:r w:rsidRPr="006063A0">
              <w:rPr>
                <w:rFonts w:ascii="Times" w:eastAsia="Batang" w:hAnsi="Times" w:cs="Times New Roman"/>
                <w:sz w:val="20"/>
                <w:lang w:val="en-GB"/>
              </w:rPr>
              <w:t xml:space="preserve"> can filter out harmonics and high frequency components to improve input signal quality to comparator.</w:t>
            </w:r>
          </w:p>
          <w:p w14:paraId="0886C7DB" w14:textId="77777777" w:rsidR="006063A0" w:rsidRPr="006063A0" w:rsidRDefault="006063A0" w:rsidP="00BD551E">
            <w:pPr>
              <w:widowControl w:val="0"/>
              <w:numPr>
                <w:ilvl w:val="2"/>
                <w:numId w:val="16"/>
              </w:numPr>
              <w:autoSpaceDE w:val="0"/>
              <w:autoSpaceDN w:val="0"/>
              <w:adjustRightInd w:val="0"/>
              <w:spacing w:after="0" w:line="240" w:lineRule="auto"/>
              <w:ind w:left="2160"/>
              <w:rPr>
                <w:rFonts w:ascii="Times" w:eastAsia="Batang" w:hAnsi="Times" w:cs="Times New Roman"/>
                <w:sz w:val="20"/>
                <w:lang w:val="en-GB"/>
              </w:rPr>
            </w:pPr>
            <w:r w:rsidRPr="006063A0">
              <w:rPr>
                <w:rFonts w:ascii="Times" w:eastAsia="Batang" w:hAnsi="Times" w:cs="Times New Roman"/>
                <w:sz w:val="20"/>
                <w:lang w:val="en-GB"/>
              </w:rPr>
              <w:t>Depending on implementation, it may not exist. Presence of BB LPF is assumed for the study.</w:t>
            </w:r>
          </w:p>
          <w:p w14:paraId="1FA209FF" w14:textId="77777777" w:rsidR="006063A0" w:rsidRPr="00C62903" w:rsidRDefault="006063A0" w:rsidP="00BD551E">
            <w:pPr>
              <w:widowControl w:val="0"/>
              <w:numPr>
                <w:ilvl w:val="1"/>
                <w:numId w:val="16"/>
              </w:numPr>
              <w:autoSpaceDE w:val="0"/>
              <w:autoSpaceDN w:val="0"/>
              <w:adjustRightInd w:val="0"/>
              <w:spacing w:after="0" w:line="240" w:lineRule="auto"/>
              <w:ind w:left="1440"/>
              <w:rPr>
                <w:rFonts w:ascii="Times" w:eastAsia="Batang" w:hAnsi="Times" w:cs="Times New Roman"/>
                <w:sz w:val="20"/>
                <w:lang w:val="en-GB"/>
              </w:rPr>
            </w:pPr>
            <w:r w:rsidRPr="006063A0">
              <w:rPr>
                <w:rFonts w:ascii="Times" w:eastAsia="Batang" w:hAnsi="Times" w:cs="Times New Roman"/>
                <w:b/>
                <w:bCs/>
                <w:sz w:val="20"/>
                <w:lang w:val="en-GB"/>
              </w:rPr>
              <w:t xml:space="preserve">Comparator </w:t>
            </w:r>
            <w:r w:rsidRPr="006063A0">
              <w:rPr>
                <w:rFonts w:ascii="Times" w:eastAsia="Batang" w:hAnsi="Times" w:cs="Times New Roman"/>
                <w:sz w:val="20"/>
                <w:lang w:val="en-GB"/>
              </w:rPr>
              <w:t>determines high/low of input signal.</w:t>
            </w:r>
          </w:p>
          <w:p w14:paraId="410322CB" w14:textId="3AE70686" w:rsidR="006063A0" w:rsidRPr="00C62903" w:rsidRDefault="006063A0" w:rsidP="00441B21">
            <w:pPr>
              <w:widowControl w:val="0"/>
              <w:autoSpaceDE w:val="0"/>
              <w:autoSpaceDN w:val="0"/>
              <w:adjustRightInd w:val="0"/>
              <w:spacing w:after="0" w:line="240" w:lineRule="auto"/>
              <w:rPr>
                <w:rFonts w:ascii="Times" w:eastAsia="Batang" w:hAnsi="Times" w:cs="Times New Roman"/>
                <w:sz w:val="20"/>
                <w:lang w:val="en-GB"/>
              </w:rPr>
            </w:pPr>
          </w:p>
        </w:tc>
      </w:tr>
    </w:tbl>
    <w:p w14:paraId="48C89018" w14:textId="7D469177" w:rsidR="00BB6B38" w:rsidRPr="004C2138" w:rsidRDefault="00CC3997" w:rsidP="00232D2F">
      <w:pPr>
        <w:jc w:val="both"/>
        <w:rPr>
          <w:rFonts w:cs="Arial"/>
          <w:szCs w:val="20"/>
          <w:lang w:eastAsia="ja-JP"/>
        </w:rPr>
      </w:pPr>
      <w:r w:rsidRPr="004C2138">
        <w:rPr>
          <w:rFonts w:cs="Arial"/>
          <w:szCs w:val="20"/>
          <w:lang w:eastAsia="ja-JP"/>
        </w:rPr>
        <w:br/>
      </w:r>
      <w:r w:rsidR="000D08D0">
        <w:rPr>
          <w:rFonts w:cs="Arial"/>
          <w:szCs w:val="20"/>
          <w:lang w:eastAsia="ja-JP"/>
        </w:rPr>
        <w:t>So, if</w:t>
      </w:r>
      <w:r w:rsidR="00BB6B38" w:rsidRPr="004C2138">
        <w:rPr>
          <w:rFonts w:cs="Arial"/>
          <w:szCs w:val="20"/>
          <w:lang w:eastAsia="ja-JP"/>
        </w:rPr>
        <w:t xml:space="preserve"> </w:t>
      </w:r>
      <w:r w:rsidR="00CD7D27">
        <w:rPr>
          <w:rFonts w:cs="Arial"/>
          <w:szCs w:val="20"/>
          <w:lang w:eastAsia="ja-JP"/>
        </w:rPr>
        <w:t xml:space="preserve">an </w:t>
      </w:r>
      <w:r w:rsidR="00BB6B38" w:rsidRPr="004C2138">
        <w:rPr>
          <w:rFonts w:cs="Arial"/>
          <w:szCs w:val="20"/>
          <w:lang w:eastAsia="ja-JP"/>
        </w:rPr>
        <w:t>RF envelope detector is used for receptions, FDMA implementation depends on whether a RF BPF is implemented or not. Even if an RF BPF is implemented, the bandwidth of each FDMA channel will be as large as the bandwidth selection capability of the BPF.</w:t>
      </w:r>
    </w:p>
    <w:p w14:paraId="514CBCDD" w14:textId="24828ADF" w:rsidR="00BB6B38" w:rsidRPr="004C2138" w:rsidRDefault="00BB6B38" w:rsidP="00947ED3">
      <w:pPr>
        <w:pStyle w:val="Observation"/>
        <w:ind w:left="1701" w:hanging="1701"/>
        <w:jc w:val="left"/>
      </w:pPr>
      <w:bookmarkStart w:id="29" w:name="_Toc163218983"/>
      <w:r w:rsidRPr="004C2138">
        <w:t xml:space="preserve">Feasibility of FDMA for R2D depends on how wide and flexible the RF BPF is at </w:t>
      </w:r>
      <w:r w:rsidR="00BB33A8" w:rsidRPr="004C2138">
        <w:t>A-IoT</w:t>
      </w:r>
      <w:r w:rsidRPr="004C2138">
        <w:t xml:space="preserve"> </w:t>
      </w:r>
      <w:r w:rsidR="00721E5C">
        <w:t xml:space="preserve">device </w:t>
      </w:r>
      <w:r w:rsidRPr="004C2138">
        <w:t>receive end.</w:t>
      </w:r>
      <w:bookmarkEnd w:id="29"/>
    </w:p>
    <w:p w14:paraId="07F64374" w14:textId="546A64DF" w:rsidR="00BB6B38" w:rsidRPr="00750F7B" w:rsidRDefault="00BB6B38" w:rsidP="00232D2F">
      <w:pPr>
        <w:jc w:val="both"/>
        <w:rPr>
          <w:b/>
        </w:rPr>
      </w:pPr>
      <w:r w:rsidRPr="004C2138">
        <w:rPr>
          <w:rFonts w:cs="Arial"/>
          <w:szCs w:val="20"/>
          <w:lang w:eastAsia="ja-JP"/>
        </w:rPr>
        <w:t xml:space="preserve">Considering the power considerations, designing a narrow and flexible RF BPF seems more feasible for </w:t>
      </w:r>
      <w:r w:rsidR="004A4611">
        <w:rPr>
          <w:rFonts w:cs="Arial"/>
          <w:szCs w:val="20"/>
          <w:lang w:eastAsia="ja-JP"/>
        </w:rPr>
        <w:t>Devices</w:t>
      </w:r>
      <w:r w:rsidRPr="004C2138">
        <w:rPr>
          <w:rFonts w:cs="Arial"/>
          <w:szCs w:val="20"/>
          <w:lang w:eastAsia="ja-JP"/>
        </w:rPr>
        <w:t xml:space="preserve"> 2</w:t>
      </w:r>
      <w:r w:rsidR="006B1E10" w:rsidRPr="004C2138">
        <w:rPr>
          <w:rFonts w:cs="Arial"/>
          <w:szCs w:val="20"/>
          <w:lang w:eastAsia="ja-JP"/>
        </w:rPr>
        <w:t>a</w:t>
      </w:r>
      <w:r w:rsidRPr="004C2138">
        <w:rPr>
          <w:rFonts w:cs="Arial"/>
          <w:szCs w:val="20"/>
          <w:lang w:eastAsia="ja-JP"/>
        </w:rPr>
        <w:t xml:space="preserve"> and 2</w:t>
      </w:r>
      <w:r w:rsidR="006B1E10" w:rsidRPr="004C2138">
        <w:rPr>
          <w:rFonts w:cs="Arial"/>
          <w:szCs w:val="20"/>
          <w:lang w:eastAsia="ja-JP"/>
        </w:rPr>
        <w:t>b</w:t>
      </w:r>
      <w:r w:rsidRPr="004C2138">
        <w:rPr>
          <w:rFonts w:cs="Arial"/>
          <w:szCs w:val="20"/>
          <w:lang w:eastAsia="ja-JP"/>
        </w:rPr>
        <w:t xml:space="preserve"> than for to </w:t>
      </w:r>
      <w:r w:rsidR="00C01577">
        <w:rPr>
          <w:rFonts w:cs="Arial"/>
          <w:szCs w:val="20"/>
          <w:lang w:eastAsia="ja-JP"/>
        </w:rPr>
        <w:t>Device</w:t>
      </w:r>
      <w:r w:rsidRPr="004C2138">
        <w:rPr>
          <w:rFonts w:cs="Arial"/>
          <w:szCs w:val="20"/>
          <w:lang w:eastAsia="ja-JP"/>
        </w:rPr>
        <w:t xml:space="preserve"> 1. This needs further studies.</w:t>
      </w:r>
    </w:p>
    <w:p w14:paraId="0D867277" w14:textId="5D5AE2A6" w:rsidR="00BB6B38" w:rsidRPr="004C2138" w:rsidRDefault="003E6D55" w:rsidP="001B794D">
      <w:pPr>
        <w:pStyle w:val="Observation"/>
        <w:ind w:left="1701" w:hanging="1701"/>
        <w:jc w:val="left"/>
      </w:pPr>
      <w:bookmarkStart w:id="30" w:name="_Toc163218984"/>
      <w:r>
        <w:t>The</w:t>
      </w:r>
      <w:r w:rsidR="00BB6B38" w:rsidRPr="004C2138">
        <w:t xml:space="preserve"> advanced </w:t>
      </w:r>
      <w:r>
        <w:t>D</w:t>
      </w:r>
      <w:r w:rsidR="00BB6B38" w:rsidRPr="004C2138">
        <w:t>evices 2a and 2b might be capable of implementing a more effective RF BPF. This needs to be studied.</w:t>
      </w:r>
      <w:bookmarkEnd w:id="30"/>
      <w:r w:rsidR="00BB6B38" w:rsidRPr="004C2138">
        <w:t xml:space="preserve"> </w:t>
      </w:r>
    </w:p>
    <w:p w14:paraId="79E1F0FB" w14:textId="73FBF60C" w:rsidR="00BB6B38" w:rsidRPr="004C2138" w:rsidRDefault="00BB6B38" w:rsidP="00232D2F">
      <w:pPr>
        <w:jc w:val="both"/>
        <w:rPr>
          <w:rFonts w:cs="Arial"/>
          <w:szCs w:val="20"/>
          <w:lang w:eastAsia="ja-JP"/>
        </w:rPr>
      </w:pPr>
      <w:r w:rsidRPr="004C2138">
        <w:rPr>
          <w:rFonts w:cs="Arial"/>
          <w:szCs w:val="20"/>
          <w:lang w:eastAsia="ja-JP"/>
        </w:rPr>
        <w:t xml:space="preserve">Also, </w:t>
      </w:r>
      <w:r w:rsidR="00C811F0" w:rsidRPr="004C2138">
        <w:rPr>
          <w:rFonts w:cs="Arial"/>
          <w:szCs w:val="20"/>
          <w:lang w:eastAsia="ja-JP"/>
        </w:rPr>
        <w:t xml:space="preserve">the SID </w:t>
      </w:r>
      <w:r w:rsidR="00C811F0" w:rsidRPr="004C2138">
        <w:rPr>
          <w:rFonts w:cs="Arial"/>
          <w:szCs w:val="20"/>
          <w:lang w:eastAsia="ja-JP"/>
        </w:rPr>
        <w:fldChar w:fldCharType="begin"/>
      </w:r>
      <w:r w:rsidR="00C811F0" w:rsidRPr="004C2138">
        <w:rPr>
          <w:rFonts w:cs="Arial"/>
          <w:szCs w:val="20"/>
          <w:lang w:eastAsia="ja-JP"/>
        </w:rPr>
        <w:instrText xml:space="preserve"> REF _Ref155949857 \r \h </w:instrText>
      </w:r>
      <w:r w:rsidR="003A4B4F" w:rsidRPr="004C2138">
        <w:rPr>
          <w:rFonts w:cs="Arial"/>
          <w:szCs w:val="20"/>
          <w:lang w:eastAsia="ja-JP"/>
        </w:rPr>
        <w:instrText xml:space="preserve"> \* MERGEFORMAT </w:instrText>
      </w:r>
      <w:r w:rsidR="00C811F0" w:rsidRPr="004C2138">
        <w:rPr>
          <w:rFonts w:cs="Arial"/>
          <w:szCs w:val="20"/>
          <w:lang w:eastAsia="ja-JP"/>
        </w:rPr>
      </w:r>
      <w:r w:rsidR="00C811F0" w:rsidRPr="004C2138">
        <w:rPr>
          <w:rFonts w:cs="Arial"/>
          <w:szCs w:val="20"/>
          <w:lang w:eastAsia="ja-JP"/>
        </w:rPr>
        <w:fldChar w:fldCharType="separate"/>
      </w:r>
      <w:r w:rsidR="00D21F64">
        <w:rPr>
          <w:rFonts w:cs="Arial"/>
          <w:szCs w:val="20"/>
          <w:lang w:eastAsia="ja-JP"/>
        </w:rPr>
        <w:t>[1]</w:t>
      </w:r>
      <w:r w:rsidR="00C811F0" w:rsidRPr="004C2138">
        <w:rPr>
          <w:rFonts w:cs="Arial"/>
          <w:szCs w:val="20"/>
          <w:lang w:eastAsia="ja-JP"/>
        </w:rPr>
        <w:fldChar w:fldCharType="end"/>
      </w:r>
      <w:r w:rsidR="00C811F0" w:rsidRPr="004C2138">
        <w:rPr>
          <w:rFonts w:cs="Arial"/>
          <w:szCs w:val="20"/>
          <w:lang w:eastAsia="ja-JP"/>
        </w:rPr>
        <w:t xml:space="preserve"> stipulates that</w:t>
      </w:r>
      <w:r w:rsidRPr="004C2138">
        <w:rPr>
          <w:rFonts w:cs="Arial"/>
          <w:szCs w:val="20"/>
          <w:lang w:eastAsia="ja-JP"/>
        </w:rPr>
        <w:t xml:space="preserve"> </w:t>
      </w:r>
      <w:r w:rsidR="00224B01">
        <w:rPr>
          <w:rFonts w:cs="Arial"/>
          <w:szCs w:val="20"/>
          <w:lang w:eastAsia="ja-JP"/>
        </w:rPr>
        <w:t>D</w:t>
      </w:r>
      <w:r w:rsidRPr="004C2138">
        <w:rPr>
          <w:rFonts w:cs="Arial"/>
          <w:szCs w:val="20"/>
          <w:lang w:eastAsia="ja-JP"/>
        </w:rPr>
        <w:t xml:space="preserve">evice 1 does not support UL/DL amplification as opposed to </w:t>
      </w:r>
      <w:r w:rsidR="00224B01">
        <w:rPr>
          <w:rFonts w:cs="Arial"/>
          <w:szCs w:val="20"/>
          <w:lang w:eastAsia="ja-JP"/>
        </w:rPr>
        <w:t>D</w:t>
      </w:r>
      <w:r w:rsidRPr="004C2138">
        <w:rPr>
          <w:rFonts w:cs="Arial"/>
          <w:szCs w:val="20"/>
          <w:lang w:eastAsia="ja-JP"/>
        </w:rPr>
        <w:t xml:space="preserve">evices </w:t>
      </w:r>
      <w:r w:rsidR="00990393" w:rsidRPr="004C2138">
        <w:rPr>
          <w:rFonts w:cs="Arial"/>
          <w:szCs w:val="20"/>
          <w:lang w:eastAsia="ja-JP"/>
        </w:rPr>
        <w:t>2a</w:t>
      </w:r>
      <w:r w:rsidRPr="004C2138">
        <w:rPr>
          <w:rFonts w:cs="Arial"/>
          <w:szCs w:val="20"/>
          <w:lang w:eastAsia="ja-JP"/>
        </w:rPr>
        <w:t xml:space="preserve"> and </w:t>
      </w:r>
      <w:r w:rsidR="00990393" w:rsidRPr="004C2138">
        <w:rPr>
          <w:rFonts w:cs="Arial"/>
          <w:szCs w:val="20"/>
          <w:lang w:eastAsia="ja-JP"/>
        </w:rPr>
        <w:t>2b</w:t>
      </w:r>
      <w:r w:rsidRPr="004C2138">
        <w:rPr>
          <w:rFonts w:cs="Arial"/>
          <w:szCs w:val="20"/>
          <w:lang w:eastAsia="ja-JP"/>
        </w:rPr>
        <w:t xml:space="preserve">. This means the cell range of larger radius might be applicable for </w:t>
      </w:r>
      <w:r w:rsidR="00224B01">
        <w:rPr>
          <w:rFonts w:cs="Arial"/>
          <w:szCs w:val="20"/>
          <w:lang w:eastAsia="ja-JP"/>
        </w:rPr>
        <w:t>D</w:t>
      </w:r>
      <w:r w:rsidRPr="004C2138">
        <w:rPr>
          <w:rFonts w:cs="Arial"/>
          <w:szCs w:val="20"/>
          <w:lang w:eastAsia="ja-JP"/>
        </w:rPr>
        <w:t xml:space="preserve">evices </w:t>
      </w:r>
      <w:r w:rsidR="00990393" w:rsidRPr="004C2138">
        <w:rPr>
          <w:rFonts w:cs="Arial"/>
          <w:szCs w:val="20"/>
          <w:lang w:eastAsia="ja-JP"/>
        </w:rPr>
        <w:t>2a</w:t>
      </w:r>
      <w:r w:rsidRPr="004C2138">
        <w:rPr>
          <w:rFonts w:cs="Arial"/>
          <w:szCs w:val="20"/>
          <w:lang w:eastAsia="ja-JP"/>
        </w:rPr>
        <w:t xml:space="preserve"> and </w:t>
      </w:r>
      <w:r w:rsidR="00990393" w:rsidRPr="004C2138">
        <w:rPr>
          <w:rFonts w:cs="Arial"/>
          <w:szCs w:val="20"/>
          <w:lang w:eastAsia="ja-JP"/>
        </w:rPr>
        <w:t>2b</w:t>
      </w:r>
      <w:r w:rsidRPr="004C2138">
        <w:rPr>
          <w:rFonts w:cs="Arial"/>
          <w:szCs w:val="20"/>
          <w:lang w:eastAsia="ja-JP"/>
        </w:rPr>
        <w:t xml:space="preserve">, while </w:t>
      </w:r>
      <w:r w:rsidR="00224B01">
        <w:rPr>
          <w:rFonts w:cs="Arial"/>
          <w:szCs w:val="20"/>
          <w:lang w:eastAsia="ja-JP"/>
        </w:rPr>
        <w:t>D</w:t>
      </w:r>
      <w:r w:rsidRPr="004C2138">
        <w:rPr>
          <w:rFonts w:cs="Arial"/>
          <w:szCs w:val="20"/>
          <w:lang w:eastAsia="ja-JP"/>
        </w:rPr>
        <w:t xml:space="preserve">evice 1 supports smaller cell radius. This also means capacity requirements might be higher for more capable </w:t>
      </w:r>
      <w:r w:rsidR="00224B01">
        <w:rPr>
          <w:rFonts w:cs="Arial"/>
          <w:szCs w:val="20"/>
          <w:lang w:eastAsia="ja-JP"/>
        </w:rPr>
        <w:t>D</w:t>
      </w:r>
      <w:r w:rsidRPr="004C2138">
        <w:rPr>
          <w:rFonts w:cs="Arial"/>
          <w:szCs w:val="20"/>
          <w:lang w:eastAsia="ja-JP"/>
        </w:rPr>
        <w:t xml:space="preserve">evices </w:t>
      </w:r>
      <w:r w:rsidR="00990393" w:rsidRPr="004C2138">
        <w:rPr>
          <w:rFonts w:cs="Arial"/>
          <w:szCs w:val="20"/>
          <w:lang w:eastAsia="ja-JP"/>
        </w:rPr>
        <w:t>2a</w:t>
      </w:r>
      <w:r w:rsidRPr="004C2138">
        <w:rPr>
          <w:rFonts w:cs="Arial"/>
          <w:szCs w:val="20"/>
          <w:lang w:eastAsia="ja-JP"/>
        </w:rPr>
        <w:t xml:space="preserve"> and </w:t>
      </w:r>
      <w:r w:rsidR="00990393" w:rsidRPr="004C2138">
        <w:rPr>
          <w:rFonts w:cs="Arial"/>
          <w:szCs w:val="20"/>
          <w:lang w:eastAsia="ja-JP"/>
        </w:rPr>
        <w:t>2b</w:t>
      </w:r>
      <w:r w:rsidRPr="004C2138">
        <w:rPr>
          <w:rFonts w:cs="Arial"/>
          <w:szCs w:val="20"/>
          <w:lang w:eastAsia="ja-JP"/>
        </w:rPr>
        <w:t>.</w:t>
      </w:r>
    </w:p>
    <w:p w14:paraId="6BE6BE66" w14:textId="1580DF72" w:rsidR="00BB6B38" w:rsidRPr="004C2138" w:rsidRDefault="00BB6B38" w:rsidP="004A6187">
      <w:pPr>
        <w:pStyle w:val="Observation"/>
        <w:ind w:left="1701" w:hanging="1701"/>
        <w:jc w:val="left"/>
        <w:rPr>
          <w:szCs w:val="20"/>
        </w:rPr>
      </w:pPr>
      <w:bookmarkStart w:id="31" w:name="_Toc163218985"/>
      <w:r w:rsidRPr="004C2138">
        <w:rPr>
          <w:szCs w:val="20"/>
        </w:rPr>
        <w:t xml:space="preserve">Capacity requirements might be higher for </w:t>
      </w:r>
      <w:r w:rsidR="00CE7457">
        <w:rPr>
          <w:szCs w:val="20"/>
        </w:rPr>
        <w:t>D</w:t>
      </w:r>
      <w:r w:rsidRPr="004C2138">
        <w:rPr>
          <w:szCs w:val="20"/>
        </w:rPr>
        <w:t xml:space="preserve">evices </w:t>
      </w:r>
      <w:r w:rsidR="00990393" w:rsidRPr="004C2138">
        <w:rPr>
          <w:szCs w:val="20"/>
        </w:rPr>
        <w:t>2a</w:t>
      </w:r>
      <w:r w:rsidRPr="004C2138">
        <w:rPr>
          <w:szCs w:val="20"/>
        </w:rPr>
        <w:t xml:space="preserve"> and </w:t>
      </w:r>
      <w:r w:rsidR="00990393" w:rsidRPr="004C2138">
        <w:rPr>
          <w:szCs w:val="20"/>
        </w:rPr>
        <w:t>2b</w:t>
      </w:r>
      <w:r w:rsidR="00A35001" w:rsidRPr="004C2138">
        <w:rPr>
          <w:szCs w:val="20"/>
        </w:rPr>
        <w:t xml:space="preserve"> if coverage targets of </w:t>
      </w:r>
      <w:r w:rsidR="00BB33A8" w:rsidRPr="004C2138">
        <w:rPr>
          <w:szCs w:val="20"/>
        </w:rPr>
        <w:t>A-IoT</w:t>
      </w:r>
      <w:r w:rsidR="00A15F65" w:rsidRPr="004C2138">
        <w:rPr>
          <w:szCs w:val="20"/>
        </w:rPr>
        <w:t xml:space="preserve"> device categories are different</w:t>
      </w:r>
      <w:r w:rsidRPr="004C2138">
        <w:rPr>
          <w:szCs w:val="20"/>
        </w:rPr>
        <w:t>.</w:t>
      </w:r>
      <w:bookmarkEnd w:id="31"/>
    </w:p>
    <w:p w14:paraId="1C8D94AB" w14:textId="53EC1995" w:rsidR="00B83FD0" w:rsidRPr="004C2138" w:rsidRDefault="002D0671" w:rsidP="00037C3D">
      <w:pPr>
        <w:jc w:val="both"/>
        <w:rPr>
          <w:rFonts w:cs="Arial"/>
          <w:szCs w:val="20"/>
          <w:lang w:eastAsia="ja-JP"/>
        </w:rPr>
      </w:pPr>
      <w:r w:rsidRPr="004C2138">
        <w:rPr>
          <w:rFonts w:cs="Arial"/>
          <w:szCs w:val="20"/>
          <w:lang w:eastAsia="ja-JP"/>
        </w:rPr>
        <w:t>For example, the</w:t>
      </w:r>
      <w:r w:rsidR="006A77E6" w:rsidRPr="004C2138">
        <w:rPr>
          <w:rFonts w:cs="Arial"/>
          <w:szCs w:val="20"/>
          <w:lang w:eastAsia="ja-JP"/>
        </w:rPr>
        <w:t xml:space="preserve"> calculation to analy</w:t>
      </w:r>
      <w:r w:rsidR="00830395" w:rsidRPr="004C2138">
        <w:rPr>
          <w:rFonts w:cs="Arial"/>
          <w:szCs w:val="20"/>
          <w:lang w:eastAsia="ja-JP"/>
        </w:rPr>
        <w:t>z</w:t>
      </w:r>
      <w:r w:rsidR="006A77E6" w:rsidRPr="004C2138">
        <w:rPr>
          <w:rFonts w:cs="Arial"/>
          <w:szCs w:val="20"/>
          <w:lang w:eastAsia="ja-JP"/>
        </w:rPr>
        <w:t xml:space="preserve">e R2D multiple access for </w:t>
      </w:r>
      <w:r w:rsidR="00BB33A8" w:rsidRPr="004C2138">
        <w:rPr>
          <w:rFonts w:cs="Arial"/>
          <w:szCs w:val="20"/>
          <w:lang w:eastAsia="ja-JP"/>
        </w:rPr>
        <w:t>A-IoT</w:t>
      </w:r>
      <w:r w:rsidR="006A77E6" w:rsidRPr="004C2138">
        <w:rPr>
          <w:rFonts w:cs="Arial"/>
          <w:szCs w:val="20"/>
          <w:lang w:eastAsia="ja-JP"/>
        </w:rPr>
        <w:t xml:space="preserve"> </w:t>
      </w:r>
      <w:r w:rsidRPr="004C2138">
        <w:rPr>
          <w:rFonts w:cs="Arial"/>
          <w:szCs w:val="20"/>
          <w:lang w:eastAsia="ja-JP"/>
        </w:rPr>
        <w:t xml:space="preserve">device </w:t>
      </w:r>
      <w:r w:rsidR="004555DB" w:rsidRPr="004C2138">
        <w:rPr>
          <w:rFonts w:cs="Arial"/>
          <w:szCs w:val="20"/>
          <w:lang w:eastAsia="ja-JP"/>
        </w:rPr>
        <w:t>can</w:t>
      </w:r>
      <w:r w:rsidRPr="004C2138">
        <w:rPr>
          <w:rFonts w:cs="Arial"/>
          <w:szCs w:val="20"/>
          <w:lang w:eastAsia="ja-JP"/>
        </w:rPr>
        <w:t xml:space="preserve"> be done as follows.</w:t>
      </w:r>
    </w:p>
    <w:p w14:paraId="05BB228B" w14:textId="7A159589" w:rsidR="0009466B" w:rsidRPr="004C2138" w:rsidRDefault="0009466B" w:rsidP="0009466B">
      <w:pPr>
        <w:pStyle w:val="Caption"/>
        <w:jc w:val="center"/>
        <w:rPr>
          <w:rFonts w:cs="Arial"/>
          <w:szCs w:val="20"/>
          <w:lang w:eastAsia="ja-JP"/>
        </w:rPr>
      </w:pPr>
      <w:r w:rsidRPr="004C2138">
        <w:t xml:space="preserve">Table </w:t>
      </w:r>
      <w:r w:rsidRPr="004C2138">
        <w:fldChar w:fldCharType="begin"/>
      </w:r>
      <w:r w:rsidRPr="004C2138">
        <w:instrText xml:space="preserve"> SEQ Table \* ARABIC </w:instrText>
      </w:r>
      <w:r w:rsidRPr="004C2138">
        <w:fldChar w:fldCharType="separate"/>
      </w:r>
      <w:r w:rsidR="00D21F64">
        <w:rPr>
          <w:noProof/>
        </w:rPr>
        <w:t>2</w:t>
      </w:r>
      <w:r w:rsidRPr="004C2138">
        <w:fldChar w:fldCharType="end"/>
      </w:r>
      <w:r w:rsidRPr="004C2138">
        <w:t xml:space="preserve">: </w:t>
      </w:r>
      <w:r w:rsidR="006F1250" w:rsidRPr="004C2138">
        <w:t>Assumptions for calculation of R2D multiple access capacity</w:t>
      </w:r>
    </w:p>
    <w:tbl>
      <w:tblPr>
        <w:tblStyle w:val="TableGrid"/>
        <w:tblW w:w="9634" w:type="dxa"/>
        <w:jc w:val="center"/>
        <w:tblLook w:val="04A0" w:firstRow="1" w:lastRow="0" w:firstColumn="1" w:lastColumn="0" w:noHBand="0" w:noVBand="1"/>
      </w:tblPr>
      <w:tblGrid>
        <w:gridCol w:w="4817"/>
        <w:gridCol w:w="4817"/>
      </w:tblGrid>
      <w:tr w:rsidR="00037C3D" w:rsidRPr="004C2138" w14:paraId="2451F475" w14:textId="77777777" w:rsidTr="000E71B1">
        <w:trPr>
          <w:jc w:val="center"/>
        </w:trPr>
        <w:tc>
          <w:tcPr>
            <w:tcW w:w="4817" w:type="dxa"/>
            <w:shd w:val="clear" w:color="auto" w:fill="BFBFBF" w:themeFill="background1" w:themeFillShade="BF"/>
          </w:tcPr>
          <w:p w14:paraId="0BBB1689" w14:textId="77777777" w:rsidR="00037C3D" w:rsidRPr="004C2138" w:rsidRDefault="00037C3D" w:rsidP="009F4B92">
            <w:pPr>
              <w:jc w:val="center"/>
              <w:rPr>
                <w:rFonts w:cs="Arial"/>
                <w:b/>
                <w:iCs/>
                <w:color w:val="000000" w:themeColor="text1"/>
                <w:sz w:val="20"/>
                <w:szCs w:val="20"/>
              </w:rPr>
            </w:pPr>
            <w:r w:rsidRPr="004C2138">
              <w:rPr>
                <w:rFonts w:cs="Arial"/>
                <w:b/>
                <w:iCs/>
                <w:color w:val="000000" w:themeColor="text1"/>
                <w:sz w:val="20"/>
                <w:szCs w:val="20"/>
              </w:rPr>
              <w:lastRenderedPageBreak/>
              <w:t>Parameter</w:t>
            </w:r>
          </w:p>
        </w:tc>
        <w:tc>
          <w:tcPr>
            <w:tcW w:w="4817" w:type="dxa"/>
            <w:shd w:val="clear" w:color="auto" w:fill="BFBFBF" w:themeFill="background1" w:themeFillShade="BF"/>
          </w:tcPr>
          <w:p w14:paraId="235C3B0C" w14:textId="77777777" w:rsidR="00037C3D" w:rsidRPr="004C2138" w:rsidRDefault="00037C3D" w:rsidP="009F4B92">
            <w:pPr>
              <w:jc w:val="center"/>
              <w:rPr>
                <w:rFonts w:cs="Arial"/>
                <w:b/>
                <w:iCs/>
                <w:color w:val="000000" w:themeColor="text1"/>
                <w:sz w:val="20"/>
                <w:szCs w:val="20"/>
              </w:rPr>
            </w:pPr>
            <w:r w:rsidRPr="004C2138">
              <w:rPr>
                <w:rFonts w:cs="Arial"/>
                <w:b/>
                <w:iCs/>
                <w:color w:val="000000" w:themeColor="text1"/>
                <w:sz w:val="20"/>
                <w:szCs w:val="20"/>
              </w:rPr>
              <w:t>Assumptions</w:t>
            </w:r>
          </w:p>
        </w:tc>
      </w:tr>
      <w:tr w:rsidR="00037C3D" w:rsidRPr="004C2138" w14:paraId="681B94FC" w14:textId="77777777" w:rsidTr="000E71B1">
        <w:trPr>
          <w:jc w:val="center"/>
        </w:trPr>
        <w:tc>
          <w:tcPr>
            <w:tcW w:w="4817" w:type="dxa"/>
          </w:tcPr>
          <w:p w14:paraId="771BEFB6" w14:textId="77777777" w:rsidR="00037C3D" w:rsidRPr="003D24B6" w:rsidRDefault="00037C3D" w:rsidP="00F50D94">
            <w:pPr>
              <w:rPr>
                <w:rFonts w:cs="Arial"/>
                <w:bCs/>
                <w:iCs/>
                <w:color w:val="000000" w:themeColor="text1"/>
                <w:sz w:val="20"/>
                <w:szCs w:val="20"/>
              </w:rPr>
            </w:pPr>
            <w:r w:rsidRPr="003D24B6">
              <w:rPr>
                <w:rFonts w:cs="Arial"/>
                <w:bCs/>
                <w:iCs/>
                <w:color w:val="000000" w:themeColor="text1"/>
                <w:sz w:val="20"/>
                <w:szCs w:val="20"/>
              </w:rPr>
              <w:t>Device connection density target</w:t>
            </w:r>
          </w:p>
        </w:tc>
        <w:tc>
          <w:tcPr>
            <w:tcW w:w="4817" w:type="dxa"/>
          </w:tcPr>
          <w:p w14:paraId="05C816B3" w14:textId="172E758F" w:rsidR="00037C3D" w:rsidRPr="003D24B6" w:rsidRDefault="00037C3D" w:rsidP="00F50D94">
            <w:pPr>
              <w:rPr>
                <w:rFonts w:cs="Arial"/>
                <w:bCs/>
                <w:iCs/>
                <w:color w:val="C00000"/>
                <w:sz w:val="20"/>
                <w:szCs w:val="20"/>
                <w:vertAlign w:val="superscript"/>
              </w:rPr>
            </w:pPr>
            <w:r w:rsidRPr="003D24B6">
              <w:rPr>
                <w:rFonts w:cs="Arial"/>
                <w:bCs/>
                <w:iCs/>
                <w:color w:val="000000" w:themeColor="text1"/>
                <w:sz w:val="20"/>
                <w:szCs w:val="20"/>
              </w:rPr>
              <w:t>150 devices per 100</w:t>
            </w:r>
            <w:r w:rsidR="00617236" w:rsidRPr="00F1305D">
              <w:rPr>
                <w:rFonts w:cs="Arial"/>
                <w:bCs/>
                <w:iCs/>
                <w:color w:val="000000" w:themeColor="text1"/>
                <w:sz w:val="20"/>
                <w:szCs w:val="20"/>
              </w:rPr>
              <w:t xml:space="preserve"> </w:t>
            </w:r>
            <w:r w:rsidRPr="003D24B6">
              <w:rPr>
                <w:rFonts w:cs="Arial"/>
                <w:bCs/>
                <w:iCs/>
                <w:color w:val="000000" w:themeColor="text1"/>
                <w:sz w:val="20"/>
                <w:szCs w:val="20"/>
              </w:rPr>
              <w:t>m</w:t>
            </w:r>
            <w:r w:rsidRPr="003D24B6">
              <w:rPr>
                <w:rFonts w:cs="Arial"/>
                <w:bCs/>
                <w:iCs/>
                <w:color w:val="000000" w:themeColor="text1"/>
                <w:sz w:val="20"/>
                <w:szCs w:val="20"/>
                <w:vertAlign w:val="superscript"/>
              </w:rPr>
              <w:t>2</w:t>
            </w:r>
          </w:p>
        </w:tc>
      </w:tr>
      <w:tr w:rsidR="00037C3D" w:rsidRPr="004C2138" w14:paraId="4BF47831" w14:textId="77777777" w:rsidTr="000E71B1">
        <w:trPr>
          <w:jc w:val="center"/>
        </w:trPr>
        <w:tc>
          <w:tcPr>
            <w:tcW w:w="4817" w:type="dxa"/>
          </w:tcPr>
          <w:p w14:paraId="052F7E16" w14:textId="77777777" w:rsidR="00037C3D" w:rsidRPr="003D24B6" w:rsidRDefault="00037C3D" w:rsidP="00F50D94">
            <w:pPr>
              <w:rPr>
                <w:rFonts w:cs="Arial"/>
                <w:bCs/>
                <w:iCs/>
                <w:color w:val="000000" w:themeColor="text1"/>
                <w:sz w:val="20"/>
                <w:szCs w:val="20"/>
              </w:rPr>
            </w:pPr>
            <w:r w:rsidRPr="003D24B6">
              <w:rPr>
                <w:rFonts w:cs="Arial"/>
                <w:bCs/>
                <w:iCs/>
                <w:color w:val="000000" w:themeColor="text1"/>
                <w:sz w:val="20"/>
                <w:szCs w:val="20"/>
              </w:rPr>
              <w:t xml:space="preserve">Device support target for Device 1 </w:t>
            </w:r>
          </w:p>
          <w:p w14:paraId="0A04D31C" w14:textId="1E880374" w:rsidR="00037C3D" w:rsidRPr="003D24B6" w:rsidRDefault="00037C3D" w:rsidP="00F50D94">
            <w:pPr>
              <w:rPr>
                <w:rFonts w:cs="Arial"/>
                <w:bCs/>
                <w:iCs/>
                <w:color w:val="000000" w:themeColor="text1"/>
                <w:sz w:val="20"/>
                <w:szCs w:val="20"/>
              </w:rPr>
            </w:pPr>
            <w:r w:rsidRPr="003D24B6">
              <w:rPr>
                <w:rFonts w:cs="Arial"/>
                <w:bCs/>
                <w:iCs/>
                <w:color w:val="000000" w:themeColor="text1"/>
                <w:sz w:val="20"/>
                <w:szCs w:val="20"/>
              </w:rPr>
              <w:t>(omni</w:t>
            </w:r>
            <w:r w:rsidR="00D828AD" w:rsidRPr="003D24B6">
              <w:rPr>
                <w:rFonts w:cs="Arial"/>
                <w:bCs/>
                <w:iCs/>
                <w:color w:val="000000" w:themeColor="text1"/>
                <w:sz w:val="20"/>
                <w:szCs w:val="20"/>
              </w:rPr>
              <w:t>-</w:t>
            </w:r>
            <w:r w:rsidRPr="003D24B6">
              <w:rPr>
                <w:rFonts w:cs="Arial"/>
                <w:bCs/>
                <w:iCs/>
                <w:color w:val="000000" w:themeColor="text1"/>
                <w:sz w:val="20"/>
                <w:szCs w:val="20"/>
              </w:rPr>
              <w:t>directional cell with radius assumed to be 10m due to no DL amplification</w:t>
            </w:r>
            <w:r w:rsidR="001D77ED" w:rsidRPr="003D24B6">
              <w:rPr>
                <w:rFonts w:cs="Arial"/>
                <w:bCs/>
                <w:iCs/>
                <w:color w:val="000000" w:themeColor="text1"/>
                <w:sz w:val="20"/>
                <w:szCs w:val="20"/>
              </w:rPr>
              <w:t>)</w:t>
            </w:r>
          </w:p>
        </w:tc>
        <w:tc>
          <w:tcPr>
            <w:tcW w:w="4817" w:type="dxa"/>
          </w:tcPr>
          <w:p w14:paraId="762386BA" w14:textId="1017D73C" w:rsidR="00037C3D" w:rsidRPr="003D24B6" w:rsidRDefault="00B83FD0" w:rsidP="00F50D94">
            <w:pPr>
              <w:rPr>
                <w:rFonts w:cs="Arial"/>
                <w:bCs/>
                <w:iCs/>
                <w:color w:val="000000" w:themeColor="text1"/>
                <w:sz w:val="20"/>
                <w:szCs w:val="20"/>
              </w:rPr>
            </w:pPr>
            <m:oMath>
              <m:r>
                <m:rPr>
                  <m:sty m:val="p"/>
                </m:rPr>
                <w:rPr>
                  <w:rFonts w:ascii="Cambria Math" w:hAnsi="Cambria Math" w:cs="Arial"/>
                  <w:color w:val="000000" w:themeColor="text1"/>
                  <w:sz w:val="20"/>
                  <w:szCs w:val="20"/>
                </w:rPr>
                <m:t>π</m:t>
              </m:r>
              <m:sSup>
                <m:sSupPr>
                  <m:ctrlPr>
                    <w:rPr>
                      <w:rFonts w:ascii="Cambria Math" w:hAnsi="Cambria Math" w:cs="Arial"/>
                      <w:bCs/>
                      <w:iCs/>
                      <w:color w:val="000000" w:themeColor="text1"/>
                      <w:sz w:val="20"/>
                      <w:szCs w:val="20"/>
                    </w:rPr>
                  </m:ctrlPr>
                </m:sSupPr>
                <m:e>
                  <m:r>
                    <m:rPr>
                      <m:sty m:val="p"/>
                    </m:rPr>
                    <w:rPr>
                      <w:rFonts w:ascii="Cambria Math" w:hAnsi="Cambria Math" w:cs="Arial"/>
                      <w:color w:val="000000" w:themeColor="text1"/>
                      <w:sz w:val="20"/>
                      <w:szCs w:val="20"/>
                    </w:rPr>
                    <m:t>r</m:t>
                  </m:r>
                </m:e>
                <m:sup>
                  <m:r>
                    <m:rPr>
                      <m:sty m:val="p"/>
                    </m:rPr>
                    <w:rPr>
                      <w:rFonts w:ascii="Cambria Math" w:hAnsi="Cambria Math" w:cs="Arial"/>
                      <w:color w:val="000000" w:themeColor="text1"/>
                      <w:sz w:val="20"/>
                      <w:szCs w:val="20"/>
                    </w:rPr>
                    <m:t>2</m:t>
                  </m:r>
                </m:sup>
              </m:sSup>
              <m:r>
                <m:rPr>
                  <m:sty m:val="p"/>
                </m:rPr>
                <w:rPr>
                  <w:rFonts w:ascii="Cambria Math" w:hAnsi="Cambria Math" w:cs="Arial"/>
                  <w:color w:val="000000" w:themeColor="text1"/>
                  <w:sz w:val="20"/>
                  <w:szCs w:val="20"/>
                </w:rPr>
                <m:t>*device density</m:t>
              </m:r>
              <m:r>
                <w:rPr>
                  <w:rFonts w:ascii="Cambria Math" w:hAnsi="Cambria Math" w:cs="Arial"/>
                  <w:color w:val="000000" w:themeColor="text1"/>
                  <w:sz w:val="20"/>
                  <w:szCs w:val="20"/>
                </w:rPr>
                <m:t xml:space="preserve">= </m:t>
              </m:r>
            </m:oMath>
            <w:r w:rsidR="00037C3D" w:rsidRPr="003D24B6">
              <w:rPr>
                <w:rFonts w:cs="Arial"/>
                <w:bCs/>
                <w:iCs/>
                <w:color w:val="000000" w:themeColor="text1"/>
                <w:sz w:val="20"/>
                <w:szCs w:val="20"/>
              </w:rPr>
              <w:t>471</w:t>
            </w:r>
          </w:p>
        </w:tc>
      </w:tr>
      <w:tr w:rsidR="00037C3D" w:rsidRPr="004C2138" w14:paraId="4220BD47" w14:textId="77777777" w:rsidTr="000E71B1">
        <w:trPr>
          <w:jc w:val="center"/>
        </w:trPr>
        <w:tc>
          <w:tcPr>
            <w:tcW w:w="4817" w:type="dxa"/>
          </w:tcPr>
          <w:p w14:paraId="7CB3DBEB" w14:textId="464CF6BD" w:rsidR="00037C3D" w:rsidRPr="003D24B6" w:rsidRDefault="00037C3D" w:rsidP="00F50D94">
            <w:pPr>
              <w:rPr>
                <w:rFonts w:cs="Arial"/>
                <w:bCs/>
                <w:iCs/>
                <w:color w:val="000000" w:themeColor="text1"/>
                <w:sz w:val="20"/>
                <w:szCs w:val="20"/>
              </w:rPr>
            </w:pPr>
            <w:r w:rsidRPr="003D24B6">
              <w:rPr>
                <w:rFonts w:cs="Arial"/>
                <w:bCs/>
                <w:iCs/>
                <w:color w:val="000000" w:themeColor="text1"/>
                <w:sz w:val="20"/>
                <w:szCs w:val="20"/>
              </w:rPr>
              <w:t>Device support target for Device</w:t>
            </w:r>
            <w:r w:rsidR="00D56205" w:rsidRPr="003D24B6">
              <w:rPr>
                <w:rFonts w:cs="Arial"/>
                <w:bCs/>
                <w:iCs/>
                <w:color w:val="000000" w:themeColor="text1"/>
                <w:sz w:val="20"/>
                <w:szCs w:val="20"/>
              </w:rPr>
              <w:t>s</w:t>
            </w:r>
            <w:r w:rsidRPr="003D24B6">
              <w:rPr>
                <w:rFonts w:cs="Arial"/>
                <w:bCs/>
                <w:iCs/>
                <w:color w:val="000000" w:themeColor="text1"/>
                <w:sz w:val="20"/>
                <w:szCs w:val="20"/>
              </w:rPr>
              <w:t xml:space="preserve"> </w:t>
            </w:r>
            <w:r w:rsidR="00990393" w:rsidRPr="003D24B6">
              <w:rPr>
                <w:rFonts w:cs="Arial"/>
                <w:bCs/>
                <w:iCs/>
                <w:color w:val="000000" w:themeColor="text1"/>
                <w:sz w:val="20"/>
                <w:szCs w:val="20"/>
              </w:rPr>
              <w:t>2a</w:t>
            </w:r>
            <w:r w:rsidRPr="003D24B6">
              <w:rPr>
                <w:rFonts w:cs="Arial"/>
                <w:bCs/>
                <w:iCs/>
                <w:color w:val="000000" w:themeColor="text1"/>
                <w:sz w:val="20"/>
                <w:szCs w:val="20"/>
              </w:rPr>
              <w:t xml:space="preserve"> and </w:t>
            </w:r>
            <w:r w:rsidR="00990393" w:rsidRPr="003D24B6">
              <w:rPr>
                <w:rFonts w:cs="Arial"/>
                <w:bCs/>
                <w:iCs/>
                <w:color w:val="000000" w:themeColor="text1"/>
                <w:sz w:val="20"/>
                <w:szCs w:val="20"/>
              </w:rPr>
              <w:t>2b</w:t>
            </w:r>
          </w:p>
          <w:p w14:paraId="1B08CAB2" w14:textId="62F930CF" w:rsidR="00037C3D" w:rsidRPr="003D24B6" w:rsidRDefault="00037C3D" w:rsidP="00F50D94">
            <w:pPr>
              <w:rPr>
                <w:rFonts w:cs="Arial"/>
                <w:bCs/>
                <w:iCs/>
                <w:color w:val="000000" w:themeColor="text1"/>
                <w:sz w:val="20"/>
                <w:szCs w:val="20"/>
              </w:rPr>
            </w:pPr>
            <w:r w:rsidRPr="003D24B6">
              <w:rPr>
                <w:rFonts w:cs="Arial"/>
                <w:bCs/>
                <w:iCs/>
                <w:color w:val="000000" w:themeColor="text1"/>
                <w:sz w:val="20"/>
                <w:szCs w:val="20"/>
              </w:rPr>
              <w:t>(omni</w:t>
            </w:r>
            <w:r w:rsidR="00D828AD" w:rsidRPr="003D24B6">
              <w:rPr>
                <w:rFonts w:cs="Arial"/>
                <w:bCs/>
                <w:iCs/>
                <w:color w:val="000000" w:themeColor="text1"/>
                <w:sz w:val="20"/>
                <w:szCs w:val="20"/>
              </w:rPr>
              <w:t>-</w:t>
            </w:r>
            <w:r w:rsidRPr="003D24B6">
              <w:rPr>
                <w:rFonts w:cs="Arial"/>
                <w:bCs/>
                <w:iCs/>
                <w:color w:val="000000" w:themeColor="text1"/>
                <w:sz w:val="20"/>
                <w:szCs w:val="20"/>
              </w:rPr>
              <w:t>directional cell with radius assumed to be 50m due to DL amplification</w:t>
            </w:r>
            <w:r w:rsidR="001D77ED" w:rsidRPr="003D24B6">
              <w:rPr>
                <w:rFonts w:cs="Arial"/>
                <w:bCs/>
                <w:iCs/>
                <w:color w:val="000000" w:themeColor="text1"/>
                <w:sz w:val="20"/>
                <w:szCs w:val="20"/>
              </w:rPr>
              <w:t>)</w:t>
            </w:r>
          </w:p>
        </w:tc>
        <w:tc>
          <w:tcPr>
            <w:tcW w:w="4817" w:type="dxa"/>
          </w:tcPr>
          <w:p w14:paraId="3B54DFF6" w14:textId="44C3ACD9" w:rsidR="00037C3D" w:rsidRPr="003D24B6" w:rsidRDefault="00B83FD0" w:rsidP="00F50D94">
            <w:pPr>
              <w:rPr>
                <w:rFonts w:cs="Arial"/>
                <w:bCs/>
                <w:iCs/>
                <w:color w:val="000000" w:themeColor="text1"/>
                <w:sz w:val="20"/>
                <w:szCs w:val="20"/>
              </w:rPr>
            </w:pPr>
            <m:oMath>
              <m:r>
                <m:rPr>
                  <m:sty m:val="p"/>
                </m:rPr>
                <w:rPr>
                  <w:rFonts w:ascii="Cambria Math" w:hAnsi="Cambria Math" w:cs="Arial"/>
                  <w:color w:val="000000" w:themeColor="text1"/>
                  <w:sz w:val="20"/>
                  <w:szCs w:val="20"/>
                </w:rPr>
                <m:t>π</m:t>
              </m:r>
              <m:sSup>
                <m:sSupPr>
                  <m:ctrlPr>
                    <w:rPr>
                      <w:rFonts w:ascii="Cambria Math" w:hAnsi="Cambria Math" w:cs="Arial"/>
                      <w:bCs/>
                      <w:iCs/>
                      <w:color w:val="000000" w:themeColor="text1"/>
                      <w:sz w:val="20"/>
                      <w:szCs w:val="20"/>
                    </w:rPr>
                  </m:ctrlPr>
                </m:sSupPr>
                <m:e>
                  <m:r>
                    <m:rPr>
                      <m:sty m:val="p"/>
                    </m:rPr>
                    <w:rPr>
                      <w:rFonts w:ascii="Cambria Math" w:hAnsi="Cambria Math" w:cs="Arial"/>
                      <w:color w:val="000000" w:themeColor="text1"/>
                      <w:sz w:val="20"/>
                      <w:szCs w:val="20"/>
                    </w:rPr>
                    <m:t>r</m:t>
                  </m:r>
                </m:e>
                <m:sup>
                  <m:r>
                    <m:rPr>
                      <m:sty m:val="p"/>
                    </m:rPr>
                    <w:rPr>
                      <w:rFonts w:ascii="Cambria Math" w:hAnsi="Cambria Math" w:cs="Arial"/>
                      <w:color w:val="000000" w:themeColor="text1"/>
                      <w:sz w:val="20"/>
                      <w:szCs w:val="20"/>
                    </w:rPr>
                    <m:t>2</m:t>
                  </m:r>
                </m:sup>
              </m:sSup>
              <m:r>
                <m:rPr>
                  <m:sty m:val="p"/>
                </m:rPr>
                <w:rPr>
                  <w:rFonts w:ascii="Cambria Math" w:hAnsi="Cambria Math" w:cs="Arial"/>
                  <w:color w:val="000000" w:themeColor="text1"/>
                  <w:sz w:val="20"/>
                  <w:szCs w:val="20"/>
                </w:rPr>
                <m:t>*device density</m:t>
              </m:r>
              <m:r>
                <w:rPr>
                  <w:rFonts w:ascii="Cambria Math" w:hAnsi="Cambria Math" w:cs="Arial"/>
                  <w:color w:val="000000" w:themeColor="text1"/>
                  <w:sz w:val="20"/>
                  <w:szCs w:val="20"/>
                </w:rPr>
                <m:t xml:space="preserve">= </m:t>
              </m:r>
            </m:oMath>
            <w:r w:rsidR="00037C3D" w:rsidRPr="003D24B6">
              <w:rPr>
                <w:rFonts w:cs="Arial"/>
                <w:bCs/>
                <w:iCs/>
                <w:color w:val="000000" w:themeColor="text1"/>
                <w:sz w:val="20"/>
                <w:szCs w:val="20"/>
              </w:rPr>
              <w:t>11781</w:t>
            </w:r>
          </w:p>
        </w:tc>
      </w:tr>
      <w:tr w:rsidR="00037C3D" w:rsidRPr="004C2138" w14:paraId="2F321EF3" w14:textId="77777777" w:rsidTr="000E71B1">
        <w:trPr>
          <w:jc w:val="center"/>
        </w:trPr>
        <w:tc>
          <w:tcPr>
            <w:tcW w:w="4817" w:type="dxa"/>
          </w:tcPr>
          <w:p w14:paraId="7D0A2F9F" w14:textId="6159E249" w:rsidR="00037C3D" w:rsidRPr="003D24B6" w:rsidRDefault="00457E31" w:rsidP="00F50D94">
            <w:pPr>
              <w:rPr>
                <w:rFonts w:cs="Arial"/>
                <w:bCs/>
                <w:iCs/>
                <w:color w:val="000000" w:themeColor="text1"/>
                <w:sz w:val="20"/>
                <w:szCs w:val="20"/>
              </w:rPr>
            </w:pPr>
            <w:r w:rsidRPr="003D24B6">
              <w:rPr>
                <w:rFonts w:cs="Arial"/>
                <w:bCs/>
                <w:iCs/>
                <w:color w:val="000000" w:themeColor="text1"/>
                <w:sz w:val="20"/>
                <w:szCs w:val="20"/>
              </w:rPr>
              <w:t>R2D</w:t>
            </w:r>
            <w:r w:rsidR="00037C3D" w:rsidRPr="003D24B6">
              <w:rPr>
                <w:rFonts w:cs="Arial"/>
                <w:bCs/>
                <w:iCs/>
                <w:color w:val="000000" w:themeColor="text1"/>
                <w:sz w:val="20"/>
                <w:szCs w:val="20"/>
              </w:rPr>
              <w:t xml:space="preserve"> modulation</w:t>
            </w:r>
          </w:p>
        </w:tc>
        <w:tc>
          <w:tcPr>
            <w:tcW w:w="4817" w:type="dxa"/>
          </w:tcPr>
          <w:p w14:paraId="0AD1D702" w14:textId="77777777" w:rsidR="00037C3D" w:rsidRPr="003D24B6" w:rsidRDefault="00037C3D" w:rsidP="00F50D94">
            <w:pPr>
              <w:rPr>
                <w:rFonts w:cs="Arial"/>
                <w:bCs/>
                <w:iCs/>
                <w:color w:val="000000" w:themeColor="text1"/>
                <w:sz w:val="20"/>
                <w:szCs w:val="20"/>
              </w:rPr>
            </w:pPr>
            <w:r w:rsidRPr="003D24B6">
              <w:rPr>
                <w:rFonts w:eastAsia="Aptos" w:cs="Arial"/>
                <w:bCs/>
                <w:iCs/>
                <w:color w:val="000000" w:themeColor="text1"/>
                <w:sz w:val="20"/>
                <w:szCs w:val="20"/>
              </w:rPr>
              <w:t xml:space="preserve">OOK -1 </w:t>
            </w:r>
            <w:r w:rsidRPr="003D24B6">
              <w:rPr>
                <w:rFonts w:cs="Arial"/>
                <w:bCs/>
                <w:iCs/>
                <w:color w:val="000000" w:themeColor="text1"/>
                <w:sz w:val="20"/>
                <w:szCs w:val="20"/>
              </w:rPr>
              <w:t xml:space="preserve">and same amount of pilot signals as data carrying bits. </w:t>
            </w:r>
          </w:p>
        </w:tc>
      </w:tr>
      <w:tr w:rsidR="00037C3D" w:rsidRPr="004C2138" w14:paraId="682C0DC1" w14:textId="77777777" w:rsidTr="000E71B1">
        <w:trPr>
          <w:jc w:val="center"/>
        </w:trPr>
        <w:tc>
          <w:tcPr>
            <w:tcW w:w="4817" w:type="dxa"/>
          </w:tcPr>
          <w:p w14:paraId="30DA2519" w14:textId="2FEAB419" w:rsidR="00037C3D" w:rsidRPr="003D24B6" w:rsidRDefault="00457E31" w:rsidP="00F50D94">
            <w:pPr>
              <w:rPr>
                <w:rFonts w:cs="Arial"/>
                <w:bCs/>
                <w:iCs/>
                <w:color w:val="000000" w:themeColor="text1"/>
                <w:sz w:val="20"/>
                <w:szCs w:val="20"/>
              </w:rPr>
            </w:pPr>
            <w:r w:rsidRPr="003D24B6">
              <w:rPr>
                <w:rFonts w:cs="Arial"/>
                <w:bCs/>
                <w:iCs/>
                <w:color w:val="000000" w:themeColor="text1"/>
                <w:sz w:val="20"/>
                <w:szCs w:val="20"/>
              </w:rPr>
              <w:t>R2D</w:t>
            </w:r>
            <w:r w:rsidR="00037C3D" w:rsidRPr="003D24B6">
              <w:rPr>
                <w:rFonts w:cs="Arial"/>
                <w:bCs/>
                <w:iCs/>
                <w:color w:val="000000" w:themeColor="text1"/>
                <w:sz w:val="20"/>
                <w:szCs w:val="20"/>
              </w:rPr>
              <w:t xml:space="preserve"> </w:t>
            </w:r>
            <w:r w:rsidR="00CC1BCD" w:rsidRPr="003D24B6">
              <w:rPr>
                <w:rFonts w:cs="Arial"/>
                <w:bCs/>
                <w:iCs/>
                <w:color w:val="000000" w:themeColor="text1"/>
                <w:sz w:val="20"/>
                <w:szCs w:val="20"/>
              </w:rPr>
              <w:t>t</w:t>
            </w:r>
            <w:r w:rsidR="0045439E" w:rsidRPr="003D24B6">
              <w:rPr>
                <w:rFonts w:cs="Arial"/>
                <w:bCs/>
                <w:iCs/>
                <w:color w:val="000000" w:themeColor="text1"/>
                <w:sz w:val="20"/>
                <w:szCs w:val="20"/>
              </w:rPr>
              <w:t>r</w:t>
            </w:r>
            <w:r w:rsidR="00037C3D" w:rsidRPr="003D24B6">
              <w:rPr>
                <w:rFonts w:cs="Arial"/>
                <w:bCs/>
                <w:iCs/>
                <w:color w:val="000000" w:themeColor="text1"/>
                <w:sz w:val="20"/>
                <w:szCs w:val="20"/>
              </w:rPr>
              <w:t>ansmission efficiency</w:t>
            </w:r>
          </w:p>
        </w:tc>
        <w:tc>
          <w:tcPr>
            <w:tcW w:w="4817" w:type="dxa"/>
          </w:tcPr>
          <w:p w14:paraId="3BCDFB3C" w14:textId="77777777" w:rsidR="00037C3D" w:rsidRPr="003D24B6" w:rsidRDefault="00037C3D" w:rsidP="00F50D94">
            <w:pPr>
              <w:rPr>
                <w:rFonts w:eastAsia="Aptos" w:cs="Arial"/>
                <w:bCs/>
                <w:iCs/>
                <w:color w:val="000000" w:themeColor="text1"/>
                <w:sz w:val="20"/>
                <w:szCs w:val="20"/>
              </w:rPr>
            </w:pPr>
            <w:r w:rsidRPr="003D24B6">
              <w:rPr>
                <w:rFonts w:cs="Arial"/>
                <w:bCs/>
                <w:iCs/>
                <w:color w:val="000000" w:themeColor="text1"/>
                <w:sz w:val="20"/>
                <w:szCs w:val="20"/>
              </w:rPr>
              <w:t>1/2 bit/s/Hz</w:t>
            </w:r>
          </w:p>
        </w:tc>
      </w:tr>
      <w:tr w:rsidR="00037C3D" w:rsidRPr="004C2138" w14:paraId="19E3780D" w14:textId="77777777" w:rsidTr="000E71B1">
        <w:trPr>
          <w:jc w:val="center"/>
        </w:trPr>
        <w:tc>
          <w:tcPr>
            <w:tcW w:w="4817" w:type="dxa"/>
          </w:tcPr>
          <w:p w14:paraId="7D188099" w14:textId="18D5FCB4" w:rsidR="00037C3D" w:rsidRPr="00E64F05" w:rsidRDefault="00457E31" w:rsidP="00F50D94">
            <w:pPr>
              <w:rPr>
                <w:rFonts w:cs="Arial"/>
                <w:bCs/>
                <w:iCs/>
                <w:color w:val="C00000"/>
                <w:sz w:val="20"/>
                <w:szCs w:val="20"/>
              </w:rPr>
            </w:pPr>
            <w:r w:rsidRPr="00E64F05">
              <w:rPr>
                <w:rFonts w:cs="Arial"/>
                <w:bCs/>
                <w:iCs/>
                <w:color w:val="000000" w:themeColor="text1"/>
                <w:sz w:val="20"/>
                <w:szCs w:val="20"/>
              </w:rPr>
              <w:t>R2D</w:t>
            </w:r>
            <w:r w:rsidR="00037C3D" w:rsidRPr="00E64F05">
              <w:rPr>
                <w:rFonts w:cs="Arial"/>
                <w:bCs/>
                <w:iCs/>
                <w:color w:val="000000" w:themeColor="text1"/>
                <w:sz w:val="20"/>
                <w:szCs w:val="20"/>
              </w:rPr>
              <w:t xml:space="preserve"> </w:t>
            </w:r>
            <w:r w:rsidR="00CC1BCD" w:rsidRPr="00E64F05">
              <w:rPr>
                <w:rFonts w:cs="Arial"/>
                <w:bCs/>
                <w:iCs/>
                <w:color w:val="000000" w:themeColor="text1"/>
                <w:sz w:val="20"/>
                <w:szCs w:val="20"/>
              </w:rPr>
              <w:t>t</w:t>
            </w:r>
            <w:r w:rsidR="00037C3D" w:rsidRPr="00E64F05">
              <w:rPr>
                <w:rFonts w:cs="Arial"/>
                <w:bCs/>
                <w:iCs/>
                <w:color w:val="000000" w:themeColor="text1"/>
                <w:sz w:val="20"/>
                <w:szCs w:val="20"/>
              </w:rPr>
              <w:t xml:space="preserve">ransmission time ‘t’ </w:t>
            </w:r>
          </w:p>
        </w:tc>
        <w:tc>
          <w:tcPr>
            <w:tcW w:w="4817" w:type="dxa"/>
          </w:tcPr>
          <w:p w14:paraId="300A6578" w14:textId="4413082F" w:rsidR="000F42E1" w:rsidRPr="00E64F05" w:rsidRDefault="00000000" w:rsidP="00AF1EED">
            <w:pPr>
              <w:rPr>
                <w:rFonts w:cs="Arial"/>
                <w:bCs/>
                <w:iCs/>
                <w:color w:val="C00000"/>
                <w:sz w:val="20"/>
                <w:szCs w:val="20"/>
              </w:rPr>
            </w:pPr>
            <m:oMath>
              <m:f>
                <m:fPr>
                  <m:ctrlPr>
                    <w:rPr>
                      <w:rFonts w:ascii="Cambria Math" w:hAnsi="Cambria Math" w:cs="Arial"/>
                      <w:iCs/>
                      <w:color w:val="000000" w:themeColor="text1"/>
                      <w:sz w:val="20"/>
                      <w:szCs w:val="20"/>
                    </w:rPr>
                  </m:ctrlPr>
                </m:fPr>
                <m:num>
                  <m:r>
                    <m:rPr>
                      <m:nor/>
                    </m:rPr>
                    <w:rPr>
                      <w:rFonts w:cs="Arial"/>
                      <w:iCs/>
                      <w:color w:val="000000" w:themeColor="text1"/>
                      <w:sz w:val="20"/>
                      <w:szCs w:val="20"/>
                    </w:rPr>
                    <m:t>Message size in bits </m:t>
                  </m:r>
                </m:num>
                <m:den>
                  <m:r>
                    <m:rPr>
                      <m:nor/>
                    </m:rPr>
                    <w:rPr>
                      <w:rFonts w:cs="Arial"/>
                      <w:iCs/>
                      <w:color w:val="000000" w:themeColor="text1"/>
                      <w:sz w:val="20"/>
                      <w:szCs w:val="20"/>
                    </w:rPr>
                    <m:t>Device BW * TX efficiency</m:t>
                  </m:r>
                </m:den>
              </m:f>
            </m:oMath>
            <w:r w:rsidR="00533F35" w:rsidRPr="00E64F05">
              <w:rPr>
                <w:rFonts w:cs="Arial"/>
                <w:iCs/>
                <w:color w:val="000000" w:themeColor="text1"/>
                <w:sz w:val="20"/>
                <w:szCs w:val="20"/>
              </w:rPr>
              <w:t xml:space="preserve"> = </w:t>
            </w:r>
            <m:oMath>
              <m:f>
                <m:fPr>
                  <m:ctrlPr>
                    <w:rPr>
                      <w:rFonts w:ascii="Cambria Math" w:hAnsi="Cambria Math" w:cs="Arial"/>
                      <w:iCs/>
                      <w:color w:val="000000" w:themeColor="text1"/>
                      <w:sz w:val="20"/>
                      <w:szCs w:val="20"/>
                    </w:rPr>
                  </m:ctrlPr>
                </m:fPr>
                <m:num>
                  <m:r>
                    <m:rPr>
                      <m:sty m:val="p"/>
                    </m:rPr>
                    <w:rPr>
                      <w:rFonts w:ascii="Cambria Math" w:hAnsi="Cambria Math" w:cs="Arial"/>
                      <w:color w:val="000000" w:themeColor="text1"/>
                      <w:szCs w:val="20"/>
                    </w:rPr>
                    <m:t>256</m:t>
                  </m:r>
                </m:num>
                <m:den>
                  <m:sSup>
                    <m:sSupPr>
                      <m:ctrlPr>
                        <w:rPr>
                          <w:rFonts w:ascii="Cambria Math" w:hAnsi="Cambria Math" w:cs="Arial"/>
                          <w:iCs/>
                          <w:color w:val="000000" w:themeColor="text1"/>
                          <w:sz w:val="20"/>
                          <w:szCs w:val="20"/>
                        </w:rPr>
                      </m:ctrlPr>
                    </m:sSupPr>
                    <m:e>
                      <m:r>
                        <m:rPr>
                          <m:sty m:val="p"/>
                        </m:rPr>
                        <w:rPr>
                          <w:rFonts w:ascii="Cambria Math" w:hAnsi="Cambria Math" w:cs="Arial"/>
                          <w:color w:val="000000" w:themeColor="text1"/>
                          <w:sz w:val="20"/>
                          <w:szCs w:val="20"/>
                        </w:rPr>
                        <m:t>180*10</m:t>
                      </m:r>
                    </m:e>
                    <m:sup>
                      <m:r>
                        <m:rPr>
                          <m:sty m:val="p"/>
                        </m:rPr>
                        <w:rPr>
                          <w:rFonts w:ascii="Cambria Math" w:hAnsi="Cambria Math" w:cs="Arial"/>
                          <w:color w:val="000000" w:themeColor="text1"/>
                          <w:sz w:val="20"/>
                          <w:szCs w:val="20"/>
                        </w:rPr>
                        <m:t>3</m:t>
                      </m:r>
                    </m:sup>
                  </m:sSup>
                  <m:r>
                    <m:rPr>
                      <m:sty m:val="p"/>
                    </m:rPr>
                    <w:rPr>
                      <w:rFonts w:ascii="Cambria Math" w:hAnsi="Cambria Math" w:cs="Arial"/>
                      <w:color w:val="000000" w:themeColor="text1"/>
                      <w:sz w:val="20"/>
                      <w:szCs w:val="20"/>
                    </w:rPr>
                    <m:t>*1/2</m:t>
                  </m:r>
                </m:den>
              </m:f>
            </m:oMath>
            <w:r w:rsidR="00E64F05" w:rsidRPr="00E64F05">
              <w:rPr>
                <w:rFonts w:cs="Arial"/>
                <w:iCs/>
                <w:color w:val="000000" w:themeColor="text1"/>
                <w:sz w:val="20"/>
                <w:szCs w:val="20"/>
              </w:rPr>
              <w:t xml:space="preserve"> </w:t>
            </w:r>
            <w:r w:rsidR="008A47BA">
              <w:rPr>
                <w:rFonts w:cs="Arial"/>
                <w:iCs/>
                <w:color w:val="000000" w:themeColor="text1"/>
                <w:sz w:val="20"/>
                <w:szCs w:val="20"/>
              </w:rPr>
              <w:t xml:space="preserve">s </w:t>
            </w:r>
            <w:r w:rsidR="00E64F05" w:rsidRPr="00E64F05">
              <w:rPr>
                <w:rFonts w:cs="Arial"/>
                <w:iCs/>
                <w:color w:val="000000" w:themeColor="text1"/>
                <w:sz w:val="20"/>
                <w:szCs w:val="20"/>
              </w:rPr>
              <w:t>=</w:t>
            </w:r>
            <w:r w:rsidR="000F42E1" w:rsidRPr="00E64F05">
              <w:rPr>
                <w:rFonts w:cs="Arial"/>
                <w:iCs/>
                <w:color w:val="000000" w:themeColor="text1"/>
                <w:sz w:val="20"/>
                <w:szCs w:val="20"/>
              </w:rPr>
              <w:t xml:space="preserve"> </w:t>
            </w:r>
            <w:r w:rsidR="00437F77">
              <w:rPr>
                <w:rFonts w:cs="Arial"/>
                <w:iCs/>
                <w:color w:val="000000" w:themeColor="text1"/>
                <w:sz w:val="20"/>
                <w:szCs w:val="20"/>
              </w:rPr>
              <w:t>2.84</w:t>
            </w:r>
            <w:r w:rsidR="000F42E1" w:rsidRPr="00E64F05">
              <w:rPr>
                <w:rFonts w:cs="Arial"/>
                <w:iCs/>
                <w:color w:val="000000" w:themeColor="text1"/>
                <w:sz w:val="20"/>
                <w:szCs w:val="20"/>
              </w:rPr>
              <w:t xml:space="preserve"> ms</w:t>
            </w:r>
          </w:p>
        </w:tc>
      </w:tr>
    </w:tbl>
    <w:p w14:paraId="3288B40D" w14:textId="7FD579A7" w:rsidR="00B33ACA" w:rsidRDefault="00B33ACA" w:rsidP="00B33ACA">
      <w:pPr>
        <w:jc w:val="both"/>
      </w:pPr>
      <w:r>
        <w:br/>
        <w:t xml:space="preserve">Based on the above assumptions, the total time for </w:t>
      </w:r>
      <w:r w:rsidR="00910F2E">
        <w:t>R2D</w:t>
      </w:r>
      <w:r>
        <w:t xml:space="preserve"> transmission to all devices, belonging to each device type using TDMA is given in the result table below.</w:t>
      </w:r>
    </w:p>
    <w:p w14:paraId="417037C1" w14:textId="668AE249" w:rsidR="00B33ACA" w:rsidRPr="00632A8C" w:rsidRDefault="005973BF" w:rsidP="005973BF">
      <w:pPr>
        <w:pStyle w:val="Caption"/>
        <w:jc w:val="center"/>
        <w:rPr>
          <w:rFonts w:cs="Arial"/>
          <w:szCs w:val="20"/>
          <w:lang w:eastAsia="ja-JP"/>
        </w:rPr>
      </w:pPr>
      <w:r>
        <w:t xml:space="preserve">Table </w:t>
      </w:r>
      <w:r>
        <w:fldChar w:fldCharType="begin"/>
      </w:r>
      <w:r>
        <w:instrText xml:space="preserve"> SEQ Table \* ARABIC </w:instrText>
      </w:r>
      <w:r>
        <w:fldChar w:fldCharType="separate"/>
      </w:r>
      <w:r w:rsidR="00D21F64">
        <w:rPr>
          <w:noProof/>
        </w:rPr>
        <w:t>3</w:t>
      </w:r>
      <w:r>
        <w:fldChar w:fldCharType="end"/>
      </w:r>
      <w:r w:rsidR="00B33ACA" w:rsidRPr="004C2138">
        <w:t xml:space="preserve">: </w:t>
      </w:r>
      <w:r w:rsidR="00B33ACA">
        <w:t>Results on</w:t>
      </w:r>
      <w:r w:rsidR="00B33ACA" w:rsidRPr="004C2138">
        <w:t xml:space="preserve"> calculation of </w:t>
      </w:r>
      <w:r w:rsidR="00A66C6E">
        <w:t>R2D</w:t>
      </w:r>
      <w:r w:rsidR="00B33ACA" w:rsidRPr="004C2138">
        <w:t xml:space="preserve"> multiple access capacity</w:t>
      </w:r>
      <w:r w:rsidR="00B33ACA">
        <w:t xml:space="preserve"> over TDMA</w:t>
      </w:r>
    </w:p>
    <w:tbl>
      <w:tblPr>
        <w:tblStyle w:val="TableGrid"/>
        <w:tblW w:w="9629" w:type="dxa"/>
        <w:tblInd w:w="5" w:type="dxa"/>
        <w:tblLook w:val="04A0" w:firstRow="1" w:lastRow="0" w:firstColumn="1" w:lastColumn="0" w:noHBand="0" w:noVBand="1"/>
      </w:tblPr>
      <w:tblGrid>
        <w:gridCol w:w="4810"/>
        <w:gridCol w:w="4819"/>
      </w:tblGrid>
      <w:tr w:rsidR="00B33ACA" w:rsidRPr="0078167F" w14:paraId="469CC1E1" w14:textId="77777777" w:rsidTr="002F58EA">
        <w:tc>
          <w:tcPr>
            <w:tcW w:w="4810" w:type="dxa"/>
            <w:shd w:val="clear" w:color="auto" w:fill="BFBFBF" w:themeFill="background1" w:themeFillShade="BF"/>
          </w:tcPr>
          <w:p w14:paraId="0917C993" w14:textId="77777777" w:rsidR="00B33ACA" w:rsidRPr="0078167F" w:rsidRDefault="00B33ACA" w:rsidP="0044654E">
            <w:pPr>
              <w:jc w:val="center"/>
              <w:rPr>
                <w:rFonts w:cs="Arial"/>
                <w:b/>
                <w:bCs/>
                <w:color w:val="000000" w:themeColor="text1"/>
                <w:sz w:val="20"/>
                <w:szCs w:val="18"/>
              </w:rPr>
            </w:pPr>
            <w:r w:rsidRPr="0078167F">
              <w:rPr>
                <w:rFonts w:cs="Arial"/>
                <w:b/>
                <w:bCs/>
                <w:color w:val="000000" w:themeColor="text1"/>
                <w:sz w:val="20"/>
                <w:szCs w:val="18"/>
              </w:rPr>
              <w:t>Metric</w:t>
            </w:r>
          </w:p>
        </w:tc>
        <w:tc>
          <w:tcPr>
            <w:tcW w:w="4819" w:type="dxa"/>
            <w:shd w:val="clear" w:color="auto" w:fill="BFBFBF" w:themeFill="background1" w:themeFillShade="BF"/>
          </w:tcPr>
          <w:p w14:paraId="709CB370" w14:textId="77777777" w:rsidR="00B33ACA" w:rsidRPr="0078167F" w:rsidRDefault="00B33ACA" w:rsidP="0044654E">
            <w:pPr>
              <w:jc w:val="center"/>
              <w:rPr>
                <w:rFonts w:eastAsia="Aptos" w:cs="Arial"/>
                <w:b/>
                <w:bCs/>
                <w:iCs/>
                <w:color w:val="000000" w:themeColor="text1"/>
                <w:sz w:val="20"/>
                <w:szCs w:val="18"/>
              </w:rPr>
            </w:pPr>
            <w:r>
              <w:rPr>
                <w:rFonts w:eastAsia="Aptos" w:cs="Arial"/>
                <w:b/>
                <w:bCs/>
                <w:iCs/>
                <w:color w:val="000000" w:themeColor="text1"/>
                <w:sz w:val="20"/>
                <w:szCs w:val="18"/>
              </w:rPr>
              <w:t>Result</w:t>
            </w:r>
          </w:p>
        </w:tc>
      </w:tr>
      <w:tr w:rsidR="00B33ACA" w:rsidRPr="003E162E" w14:paraId="59D4D522" w14:textId="77777777" w:rsidTr="002F58EA">
        <w:tc>
          <w:tcPr>
            <w:tcW w:w="4810" w:type="dxa"/>
          </w:tcPr>
          <w:p w14:paraId="06C6A7B0" w14:textId="5B32EA28" w:rsidR="00B33ACA" w:rsidRPr="0078167F" w:rsidRDefault="00B33ACA" w:rsidP="00B33ACA">
            <w:pPr>
              <w:rPr>
                <w:rFonts w:cs="Arial"/>
                <w:color w:val="000000" w:themeColor="text1"/>
                <w:sz w:val="20"/>
                <w:szCs w:val="20"/>
              </w:rPr>
            </w:pPr>
            <w:r w:rsidRPr="004C2138">
              <w:rPr>
                <w:rFonts w:cs="Arial"/>
                <w:bCs/>
                <w:iCs/>
                <w:color w:val="000000" w:themeColor="text1"/>
                <w:sz w:val="20"/>
                <w:szCs w:val="20"/>
              </w:rPr>
              <w:t>Total time for R2D transmission to all devices of type 1 at least once over TDMA assuming unicast TX</w:t>
            </w:r>
          </w:p>
        </w:tc>
        <w:tc>
          <w:tcPr>
            <w:tcW w:w="4819" w:type="dxa"/>
          </w:tcPr>
          <w:p w14:paraId="0E1BC157" w14:textId="43516334" w:rsidR="00B33ACA" w:rsidRPr="006D4F40" w:rsidRDefault="00DA4B3B" w:rsidP="00B33ACA">
            <w:pPr>
              <w:rPr>
                <w:rFonts w:eastAsia="Calibri" w:cs="Arial"/>
                <w:bCs/>
                <w:iCs/>
                <w:color w:val="000000" w:themeColor="text1"/>
                <w:sz w:val="20"/>
                <w:szCs w:val="20"/>
              </w:rPr>
            </w:pPr>
            <w:r>
              <w:rPr>
                <w:rFonts w:eastAsia="Calibri" w:cs="Arial"/>
                <w:bCs/>
                <w:iCs/>
                <w:color w:val="000000" w:themeColor="text1"/>
                <w:sz w:val="20"/>
                <w:szCs w:val="20"/>
              </w:rPr>
              <w:t>(</w:t>
            </w:r>
            <w:r w:rsidR="00B33ACA" w:rsidRPr="004C2138">
              <w:rPr>
                <w:rFonts w:eastAsia="Calibri" w:cs="Arial"/>
                <w:bCs/>
                <w:iCs/>
                <w:color w:val="000000" w:themeColor="text1"/>
                <w:sz w:val="20"/>
                <w:szCs w:val="20"/>
              </w:rPr>
              <w:t>Device support target for Device 1</w:t>
            </w:r>
            <w:r>
              <w:rPr>
                <w:rFonts w:eastAsia="Calibri" w:cs="Arial"/>
                <w:bCs/>
                <w:iCs/>
                <w:color w:val="000000" w:themeColor="text1"/>
                <w:sz w:val="20"/>
                <w:szCs w:val="20"/>
              </w:rPr>
              <w:t>)</w:t>
            </w:r>
            <w:r w:rsidR="006D4F40">
              <w:rPr>
                <w:rFonts w:eastAsia="Calibri" w:cs="Arial"/>
                <w:bCs/>
                <w:iCs/>
                <w:color w:val="000000" w:themeColor="text1"/>
                <w:sz w:val="20"/>
                <w:szCs w:val="20"/>
              </w:rPr>
              <w:t xml:space="preserve"> </w:t>
            </w:r>
            <w:r w:rsidR="00B33ACA" w:rsidRPr="004C2138">
              <w:rPr>
                <w:rFonts w:eastAsia="Calibri" w:cs="Arial"/>
                <w:bCs/>
                <w:iCs/>
                <w:color w:val="000000" w:themeColor="text1"/>
                <w:sz w:val="20"/>
                <w:szCs w:val="20"/>
              </w:rPr>
              <w:t xml:space="preserve">* </w:t>
            </w:r>
            <w:r>
              <w:rPr>
                <w:rFonts w:eastAsia="Calibri" w:cs="Arial"/>
                <w:bCs/>
                <w:iCs/>
                <w:color w:val="000000" w:themeColor="text1"/>
                <w:sz w:val="20"/>
                <w:szCs w:val="20"/>
              </w:rPr>
              <w:t>(</w:t>
            </w:r>
            <w:r w:rsidR="00B33ACA" w:rsidRPr="004C2138">
              <w:rPr>
                <w:rFonts w:cs="Arial"/>
                <w:bCs/>
                <w:iCs/>
                <w:color w:val="000000" w:themeColor="text1"/>
                <w:sz w:val="20"/>
                <w:szCs w:val="20"/>
              </w:rPr>
              <w:t>R2D</w:t>
            </w:r>
            <w:r w:rsidR="00B33ACA" w:rsidRPr="004C2138">
              <w:rPr>
                <w:rFonts w:eastAsia="Calibri" w:cs="Arial"/>
                <w:bCs/>
                <w:iCs/>
                <w:color w:val="000000" w:themeColor="text1"/>
                <w:sz w:val="20"/>
                <w:szCs w:val="20"/>
              </w:rPr>
              <w:t xml:space="preserve"> transmission time</w:t>
            </w:r>
            <w:r w:rsidR="007818D0">
              <w:rPr>
                <w:rFonts w:eastAsia="Calibri" w:cs="Arial"/>
                <w:bCs/>
                <w:iCs/>
                <w:color w:val="000000" w:themeColor="text1"/>
                <w:sz w:val="20"/>
                <w:szCs w:val="20"/>
              </w:rPr>
              <w:t xml:space="preserve"> ‘t’</w:t>
            </w:r>
            <w:r>
              <w:rPr>
                <w:rFonts w:eastAsia="Calibri" w:cs="Arial"/>
                <w:bCs/>
                <w:iCs/>
                <w:color w:val="000000" w:themeColor="text1"/>
                <w:sz w:val="20"/>
                <w:szCs w:val="20"/>
              </w:rPr>
              <w:t>)</w:t>
            </w:r>
          </w:p>
        </w:tc>
      </w:tr>
      <w:tr w:rsidR="00B33ACA" w:rsidRPr="003E162E" w14:paraId="435838A1" w14:textId="77777777" w:rsidTr="002F58EA">
        <w:tc>
          <w:tcPr>
            <w:tcW w:w="4810" w:type="dxa"/>
          </w:tcPr>
          <w:p w14:paraId="550171D6" w14:textId="7B79A68C" w:rsidR="00B33ACA" w:rsidRPr="0078167F" w:rsidRDefault="00B33ACA" w:rsidP="00B33ACA">
            <w:pPr>
              <w:rPr>
                <w:rFonts w:cs="Arial"/>
                <w:color w:val="000000" w:themeColor="text1"/>
                <w:sz w:val="20"/>
                <w:szCs w:val="20"/>
              </w:rPr>
            </w:pPr>
            <w:r w:rsidRPr="004C2138">
              <w:rPr>
                <w:rFonts w:cs="Arial"/>
                <w:bCs/>
                <w:iCs/>
                <w:color w:val="000000" w:themeColor="text1"/>
                <w:sz w:val="20"/>
                <w:szCs w:val="20"/>
              </w:rPr>
              <w:t>Total time for R2D transmission to all devices of type 2</w:t>
            </w:r>
            <w:r w:rsidR="00A32304">
              <w:rPr>
                <w:rFonts w:cs="Arial"/>
                <w:bCs/>
                <w:iCs/>
                <w:color w:val="000000" w:themeColor="text1"/>
                <w:sz w:val="20"/>
                <w:szCs w:val="20"/>
              </w:rPr>
              <w:t>a/2b</w:t>
            </w:r>
            <w:r w:rsidRPr="004C2138">
              <w:rPr>
                <w:rFonts w:cs="Arial"/>
                <w:bCs/>
                <w:iCs/>
                <w:color w:val="000000" w:themeColor="text1"/>
                <w:sz w:val="20"/>
                <w:szCs w:val="20"/>
              </w:rPr>
              <w:t xml:space="preserve"> at least once over TDMA assuming unicast TX</w:t>
            </w:r>
          </w:p>
        </w:tc>
        <w:tc>
          <w:tcPr>
            <w:tcW w:w="4819" w:type="dxa"/>
          </w:tcPr>
          <w:p w14:paraId="3378FB94" w14:textId="6B0A728C" w:rsidR="00B33ACA" w:rsidRPr="0078167F" w:rsidRDefault="00DA4B3B" w:rsidP="00B33ACA">
            <w:pPr>
              <w:rPr>
                <w:rFonts w:eastAsia="Calibri" w:cs="Arial"/>
                <w:color w:val="000000" w:themeColor="text1"/>
                <w:sz w:val="20"/>
                <w:szCs w:val="20"/>
              </w:rPr>
            </w:pPr>
            <w:r>
              <w:rPr>
                <w:rFonts w:eastAsia="Calibri" w:cs="Arial"/>
                <w:bCs/>
                <w:iCs/>
                <w:color w:val="000000" w:themeColor="text1"/>
                <w:sz w:val="20"/>
                <w:szCs w:val="20"/>
              </w:rPr>
              <w:t>(</w:t>
            </w:r>
            <w:r w:rsidR="00B33ACA" w:rsidRPr="004C2138">
              <w:rPr>
                <w:rFonts w:eastAsia="Calibri" w:cs="Arial"/>
                <w:bCs/>
                <w:iCs/>
                <w:color w:val="000000" w:themeColor="text1"/>
                <w:sz w:val="20"/>
                <w:szCs w:val="20"/>
              </w:rPr>
              <w:t>Device support target for Device</w:t>
            </w:r>
            <w:r w:rsidR="00B33ACA">
              <w:rPr>
                <w:rFonts w:eastAsia="Calibri" w:cs="Arial"/>
                <w:bCs/>
                <w:iCs/>
                <w:color w:val="000000" w:themeColor="text1"/>
                <w:sz w:val="20"/>
                <w:szCs w:val="20"/>
              </w:rPr>
              <w:t>s</w:t>
            </w:r>
            <w:r w:rsidR="00B33ACA" w:rsidRPr="004C2138">
              <w:rPr>
                <w:rFonts w:eastAsia="Calibri" w:cs="Arial"/>
                <w:bCs/>
                <w:iCs/>
                <w:color w:val="000000" w:themeColor="text1"/>
                <w:sz w:val="20"/>
                <w:szCs w:val="20"/>
              </w:rPr>
              <w:t xml:space="preserve"> 2</w:t>
            </w:r>
            <w:r w:rsidR="00B33ACA">
              <w:rPr>
                <w:rFonts w:eastAsia="Calibri" w:cs="Arial"/>
                <w:bCs/>
                <w:iCs/>
                <w:color w:val="000000" w:themeColor="text1"/>
                <w:sz w:val="20"/>
                <w:szCs w:val="20"/>
              </w:rPr>
              <w:t>a and 2b</w:t>
            </w:r>
            <w:r>
              <w:rPr>
                <w:rFonts w:eastAsia="Calibri" w:cs="Arial"/>
                <w:bCs/>
                <w:iCs/>
                <w:color w:val="000000" w:themeColor="text1"/>
                <w:sz w:val="20"/>
                <w:szCs w:val="20"/>
              </w:rPr>
              <w:t>)</w:t>
            </w:r>
            <w:r w:rsidR="006D4F40">
              <w:rPr>
                <w:rFonts w:eastAsia="Calibri" w:cs="Arial"/>
                <w:bCs/>
                <w:iCs/>
                <w:color w:val="000000" w:themeColor="text1"/>
                <w:sz w:val="20"/>
                <w:szCs w:val="20"/>
              </w:rPr>
              <w:t xml:space="preserve"> </w:t>
            </w:r>
            <w:r w:rsidR="00B33ACA" w:rsidRPr="004C2138">
              <w:rPr>
                <w:rFonts w:eastAsia="Calibri" w:cs="Arial"/>
                <w:bCs/>
                <w:iCs/>
                <w:color w:val="000000" w:themeColor="text1"/>
                <w:sz w:val="20"/>
                <w:szCs w:val="20"/>
              </w:rPr>
              <w:t xml:space="preserve">* </w:t>
            </w:r>
            <w:r>
              <w:rPr>
                <w:rFonts w:eastAsia="Calibri" w:cs="Arial"/>
                <w:bCs/>
                <w:iCs/>
                <w:color w:val="000000" w:themeColor="text1"/>
                <w:sz w:val="20"/>
                <w:szCs w:val="20"/>
              </w:rPr>
              <w:t>(</w:t>
            </w:r>
            <w:r w:rsidR="00B33ACA" w:rsidRPr="004C2138">
              <w:rPr>
                <w:rFonts w:cs="Arial"/>
                <w:bCs/>
                <w:iCs/>
                <w:color w:val="000000" w:themeColor="text1"/>
                <w:sz w:val="20"/>
                <w:szCs w:val="20"/>
              </w:rPr>
              <w:t>R2D</w:t>
            </w:r>
            <w:r w:rsidR="00B33ACA" w:rsidRPr="004C2138">
              <w:rPr>
                <w:rFonts w:eastAsia="Calibri" w:cs="Arial"/>
                <w:bCs/>
                <w:iCs/>
                <w:color w:val="000000" w:themeColor="text1"/>
                <w:sz w:val="20"/>
                <w:szCs w:val="20"/>
              </w:rPr>
              <w:t xml:space="preserve"> transmission time</w:t>
            </w:r>
            <w:r w:rsidR="007818D0">
              <w:rPr>
                <w:rFonts w:eastAsia="Calibri" w:cs="Arial"/>
                <w:bCs/>
                <w:iCs/>
                <w:color w:val="000000" w:themeColor="text1"/>
                <w:sz w:val="20"/>
                <w:szCs w:val="20"/>
              </w:rPr>
              <w:t xml:space="preserve"> ‘t’</w:t>
            </w:r>
            <w:r>
              <w:rPr>
                <w:rFonts w:eastAsia="Calibri" w:cs="Arial"/>
                <w:bCs/>
                <w:iCs/>
                <w:color w:val="000000" w:themeColor="text1"/>
                <w:sz w:val="20"/>
                <w:szCs w:val="20"/>
              </w:rPr>
              <w:t>)</w:t>
            </w:r>
          </w:p>
        </w:tc>
      </w:tr>
    </w:tbl>
    <w:p w14:paraId="7A7F8C28" w14:textId="460E8F65" w:rsidR="00146C7C" w:rsidRPr="004C2138" w:rsidRDefault="00401C07" w:rsidP="008F368F">
      <w:pPr>
        <w:pStyle w:val="BodyText"/>
      </w:pPr>
      <w:r w:rsidRPr="004C2138">
        <w:br/>
      </w:r>
      <w:r w:rsidR="000E66B4" w:rsidRPr="004C2138">
        <w:t xml:space="preserve">For instance, if we assume </w:t>
      </w:r>
      <w:r w:rsidR="003A6BDB" w:rsidRPr="004C2138">
        <w:t xml:space="preserve">a </w:t>
      </w:r>
      <w:r w:rsidR="00DB1C37">
        <w:t>R2D</w:t>
      </w:r>
      <w:r w:rsidR="003A6BDB" w:rsidRPr="004C2138">
        <w:t xml:space="preserve"> operational bandwidth of 1 PRB (180</w:t>
      </w:r>
      <w:r w:rsidR="004A435B">
        <w:t xml:space="preserve"> </w:t>
      </w:r>
      <w:r w:rsidR="003A6BDB" w:rsidRPr="004C2138">
        <w:t>kHz at 15 kHz subcarrier spacing)</w:t>
      </w:r>
      <w:r w:rsidR="0024783A" w:rsidRPr="004C2138">
        <w:t>,</w:t>
      </w:r>
      <w:r w:rsidR="00413820" w:rsidRPr="004C2138">
        <w:t xml:space="preserve"> for message size </w:t>
      </w:r>
      <w:r w:rsidR="00EB723D" w:rsidRPr="004C2138">
        <w:t>256 bits (128 bits of R2D data payload and 128 bits overhead)</w:t>
      </w:r>
      <w:r w:rsidR="009B22F1" w:rsidRPr="004C2138">
        <w:t>,</w:t>
      </w:r>
      <w:r w:rsidR="0024783A" w:rsidRPr="004C2138">
        <w:t xml:space="preserve"> </w:t>
      </w:r>
      <w:r w:rsidR="009B22F1" w:rsidRPr="004C2138">
        <w:t>then</w:t>
      </w:r>
      <w:r w:rsidR="00F03B81" w:rsidRPr="004C2138">
        <w:t>:</w:t>
      </w:r>
    </w:p>
    <w:p w14:paraId="021D04E9" w14:textId="751FA493" w:rsidR="001B38B0" w:rsidRPr="004C2138" w:rsidRDefault="00194E6A" w:rsidP="00BD551E">
      <w:pPr>
        <w:pStyle w:val="BodyText"/>
        <w:numPr>
          <w:ilvl w:val="0"/>
          <w:numId w:val="29"/>
        </w:numPr>
        <w:jc w:val="left"/>
      </w:pPr>
      <w:r w:rsidRPr="004C2138">
        <w:t>Total time for R2D transmission to all devices of type 2</w:t>
      </w:r>
      <w:r w:rsidR="00A32304">
        <w:t>a/2b</w:t>
      </w:r>
      <w:r w:rsidRPr="004C2138">
        <w:t xml:space="preserve"> </w:t>
      </w:r>
      <w:r w:rsidR="00140FEE" w:rsidRPr="004C2138">
        <w:t>at least</w:t>
      </w:r>
      <w:r w:rsidRPr="004C2138">
        <w:t xml:space="preserve"> once over TDMA</w:t>
      </w:r>
      <w:r w:rsidR="0091044E" w:rsidRPr="004C2138">
        <w:t xml:space="preserve"> </w:t>
      </w:r>
      <w:r w:rsidR="001B38B0" w:rsidRPr="004C2138">
        <w:t>if transmission is unicast</w:t>
      </w:r>
      <w:r w:rsidR="00435286">
        <w:t xml:space="preserve"> </w:t>
      </w:r>
      <w:r w:rsidR="001B38B0" w:rsidRPr="004C2138">
        <w:t xml:space="preserve">= transmission time per device * </w:t>
      </w:r>
      <w:r w:rsidR="007D646F">
        <w:t>n</w:t>
      </w:r>
      <w:r w:rsidR="001B38B0" w:rsidRPr="004C2138">
        <w:t>umber of devices</w:t>
      </w:r>
      <w:r w:rsidR="004507D2">
        <w:t xml:space="preserve"> </w:t>
      </w:r>
      <w:r w:rsidR="001B38B0" w:rsidRPr="004C2138">
        <w:t xml:space="preserve">= </w:t>
      </w:r>
      <w:r w:rsidR="001723A4">
        <w:t>2.84</w:t>
      </w:r>
      <w:r w:rsidR="001B38B0" w:rsidRPr="004C2138">
        <w:t>*11781</w:t>
      </w:r>
      <w:r w:rsidR="000E1EBC">
        <w:t xml:space="preserve"> </w:t>
      </w:r>
      <w:r w:rsidR="00AF3347">
        <w:t>m</w:t>
      </w:r>
      <w:r w:rsidR="000E1EBC">
        <w:t>s</w:t>
      </w:r>
      <w:r w:rsidR="004507D2">
        <w:t xml:space="preserve"> </w:t>
      </w:r>
      <w:r w:rsidR="001B38B0" w:rsidRPr="004C2138">
        <w:t xml:space="preserve">= </w:t>
      </w:r>
      <w:r w:rsidR="00AD1990" w:rsidRPr="00B24E5A">
        <w:rPr>
          <w:highlight w:val="yellow"/>
        </w:rPr>
        <w:t>33.5</w:t>
      </w:r>
      <w:r w:rsidR="008B564A" w:rsidRPr="00B24E5A">
        <w:rPr>
          <w:highlight w:val="yellow"/>
        </w:rPr>
        <w:t>1</w:t>
      </w:r>
      <w:r w:rsidR="003662D6" w:rsidRPr="00B24E5A">
        <w:rPr>
          <w:highlight w:val="yellow"/>
        </w:rPr>
        <w:t xml:space="preserve"> </w:t>
      </w:r>
      <w:r w:rsidR="001B38B0" w:rsidRPr="00B24E5A">
        <w:rPr>
          <w:highlight w:val="yellow"/>
        </w:rPr>
        <w:t>s</w:t>
      </w:r>
    </w:p>
    <w:p w14:paraId="6FD4B5D0" w14:textId="1F62751D" w:rsidR="008347AD" w:rsidRPr="004C2138" w:rsidRDefault="008347AD" w:rsidP="00BD551E">
      <w:pPr>
        <w:pStyle w:val="BodyText"/>
        <w:numPr>
          <w:ilvl w:val="0"/>
          <w:numId w:val="29"/>
        </w:numPr>
        <w:jc w:val="left"/>
      </w:pPr>
      <w:r w:rsidRPr="004C2138">
        <w:t xml:space="preserve">Total time for R2D transmission to all devices of type 1 </w:t>
      </w:r>
      <w:r w:rsidR="00140FEE" w:rsidRPr="004C2138">
        <w:t>at least</w:t>
      </w:r>
      <w:r w:rsidRPr="004C2138">
        <w:t xml:space="preserve"> once over TDMA if transmission is unicast</w:t>
      </w:r>
      <w:r w:rsidR="00435286">
        <w:t xml:space="preserve"> </w:t>
      </w:r>
      <w:r w:rsidRPr="004C2138">
        <w:t xml:space="preserve">= transmission time per device * </w:t>
      </w:r>
      <w:r w:rsidR="007D646F">
        <w:t>n</w:t>
      </w:r>
      <w:r w:rsidRPr="004C2138">
        <w:t>umber of devices</w:t>
      </w:r>
      <w:r w:rsidR="004507D2">
        <w:t xml:space="preserve"> </w:t>
      </w:r>
      <w:r w:rsidRPr="004C2138">
        <w:t xml:space="preserve">= </w:t>
      </w:r>
      <w:r w:rsidR="00DF74CD">
        <w:t>2.84</w:t>
      </w:r>
      <w:r w:rsidRPr="004C2138">
        <w:t>*471</w:t>
      </w:r>
      <w:r w:rsidR="002646B0">
        <w:t xml:space="preserve"> </w:t>
      </w:r>
      <w:r w:rsidR="00DF74CD">
        <w:t>m</w:t>
      </w:r>
      <w:r w:rsidR="002646B0">
        <w:t>s</w:t>
      </w:r>
      <w:r w:rsidR="004507D2">
        <w:t xml:space="preserve"> </w:t>
      </w:r>
      <w:r w:rsidRPr="004C2138">
        <w:t xml:space="preserve">= </w:t>
      </w:r>
      <w:r w:rsidR="0094079F" w:rsidRPr="00B24E5A">
        <w:rPr>
          <w:highlight w:val="yellow"/>
        </w:rPr>
        <w:t>1.3</w:t>
      </w:r>
      <w:r w:rsidR="00D41DE2" w:rsidRPr="00B24E5A">
        <w:rPr>
          <w:highlight w:val="yellow"/>
        </w:rPr>
        <w:t>4</w:t>
      </w:r>
      <w:r w:rsidR="0094079F" w:rsidRPr="00B24E5A">
        <w:rPr>
          <w:highlight w:val="yellow"/>
        </w:rPr>
        <w:t xml:space="preserve"> </w:t>
      </w:r>
      <w:r w:rsidRPr="00B24E5A">
        <w:rPr>
          <w:highlight w:val="yellow"/>
        </w:rPr>
        <w:t>s</w:t>
      </w:r>
    </w:p>
    <w:p w14:paraId="0E233A95" w14:textId="2C1A10C7" w:rsidR="00BB6B38" w:rsidRPr="004C2138" w:rsidRDefault="00FC11A2" w:rsidP="008F368F">
      <w:pPr>
        <w:pStyle w:val="BodyText"/>
      </w:pPr>
      <w:r w:rsidRPr="004C2138">
        <w:t>Based</w:t>
      </w:r>
      <w:r w:rsidR="00757408" w:rsidRPr="004C2138">
        <w:t xml:space="preserve"> on the above analysis, </w:t>
      </w:r>
      <w:r w:rsidR="00463A9C" w:rsidRPr="004C2138">
        <w:t xml:space="preserve">since </w:t>
      </w:r>
      <w:r w:rsidR="00D828AD" w:rsidRPr="004C2138">
        <w:t>device support target</w:t>
      </w:r>
      <w:r w:rsidR="00B77EF0" w:rsidRPr="004C2138">
        <w:t xml:space="preserve"> for Device </w:t>
      </w:r>
      <w:r w:rsidR="00685844" w:rsidRPr="004C2138">
        <w:t>2</w:t>
      </w:r>
      <w:r w:rsidR="00436408">
        <w:t>a/2b</w:t>
      </w:r>
      <w:r w:rsidR="00685844" w:rsidRPr="004C2138">
        <w:t xml:space="preserve"> is significantly higher than </w:t>
      </w:r>
      <w:r w:rsidR="003D06F6">
        <w:t>D</w:t>
      </w:r>
      <w:r w:rsidR="00685844" w:rsidRPr="004C2138">
        <w:t xml:space="preserve">evice </w:t>
      </w:r>
      <w:r w:rsidR="00780BE5" w:rsidRPr="004C2138">
        <w:t>1</w:t>
      </w:r>
      <w:r w:rsidR="00685844" w:rsidRPr="004C2138">
        <w:t xml:space="preserve">, </w:t>
      </w:r>
      <w:r w:rsidR="00A02150" w:rsidRPr="004C2138">
        <w:t xml:space="preserve">multiple access capacity needs to be higher for </w:t>
      </w:r>
      <w:r w:rsidR="003D06F6">
        <w:t>D</w:t>
      </w:r>
      <w:r w:rsidRPr="004C2138">
        <w:t xml:space="preserve">evices </w:t>
      </w:r>
      <w:r w:rsidR="00990393" w:rsidRPr="004C2138">
        <w:t>2a</w:t>
      </w:r>
      <w:r w:rsidRPr="004C2138">
        <w:t xml:space="preserve"> and </w:t>
      </w:r>
      <w:r w:rsidR="00990393" w:rsidRPr="004C2138">
        <w:t>2b</w:t>
      </w:r>
      <w:r w:rsidRPr="004C2138">
        <w:t xml:space="preserve"> compared to </w:t>
      </w:r>
      <w:r w:rsidR="00642F69">
        <w:t>D</w:t>
      </w:r>
      <w:r w:rsidRPr="004C2138">
        <w:t>evice 1. Therefore</w:t>
      </w:r>
      <w:r w:rsidR="00BB6B38" w:rsidRPr="004C2138">
        <w:t>, we propose the following</w:t>
      </w:r>
      <w:r w:rsidR="00D23F06">
        <w:t>:</w:t>
      </w:r>
    </w:p>
    <w:p w14:paraId="0D0C3A96" w14:textId="41C4EBF2" w:rsidR="0046422A" w:rsidRPr="004C2138" w:rsidRDefault="00BB33A8" w:rsidP="00365538">
      <w:pPr>
        <w:pStyle w:val="Proposal"/>
        <w:tabs>
          <w:tab w:val="clear" w:pos="1304"/>
        </w:tabs>
        <w:ind w:left="1701" w:hanging="1701"/>
        <w:jc w:val="left"/>
      </w:pPr>
      <w:bookmarkStart w:id="32" w:name="_Toc163219007"/>
      <w:r w:rsidRPr="004C2138">
        <w:t>A-IoT</w:t>
      </w:r>
      <w:r w:rsidR="00BB6B38" w:rsidRPr="004C2138">
        <w:t xml:space="preserve"> devices should consider TDM</w:t>
      </w:r>
      <w:r w:rsidR="004A2B36">
        <w:t>/</w:t>
      </w:r>
      <w:r w:rsidR="00BB6B38" w:rsidRPr="004C2138">
        <w:t xml:space="preserve">TDMA </w:t>
      </w:r>
      <w:r w:rsidR="00B8616A" w:rsidRPr="004C2138">
        <w:t xml:space="preserve">communication </w:t>
      </w:r>
      <w:r w:rsidR="00BB6B38" w:rsidRPr="004C2138">
        <w:t>as the baseline for designing R2D multiple access.</w:t>
      </w:r>
      <w:r w:rsidR="0046422A" w:rsidRPr="004C2138">
        <w:t xml:space="preserve"> A procedure similar to NR initial access can be considered as the baseline. Details of the procedure can be discussed in RAN2.</w:t>
      </w:r>
      <w:bookmarkEnd w:id="32"/>
      <w:r w:rsidR="0046422A" w:rsidRPr="004C2138">
        <w:t xml:space="preserve"> </w:t>
      </w:r>
    </w:p>
    <w:p w14:paraId="096837BF" w14:textId="1B97EC52" w:rsidR="00BB6B38" w:rsidRPr="004C2138" w:rsidRDefault="00BB6B38" w:rsidP="00365538">
      <w:pPr>
        <w:pStyle w:val="Proposal"/>
        <w:tabs>
          <w:tab w:val="clear" w:pos="1304"/>
        </w:tabs>
        <w:ind w:left="1701" w:hanging="1701"/>
        <w:jc w:val="left"/>
      </w:pPr>
      <w:bookmarkStart w:id="33" w:name="_Toc163219008"/>
      <w:r w:rsidRPr="004C2138">
        <w:t xml:space="preserve">Feasibility study for </w:t>
      </w:r>
      <w:r w:rsidR="00823F16">
        <w:t xml:space="preserve">R2D </w:t>
      </w:r>
      <w:r w:rsidRPr="004C2138">
        <w:t xml:space="preserve">FDMA across </w:t>
      </w:r>
      <w:r w:rsidR="00BB33A8" w:rsidRPr="004C2138">
        <w:t>A-IoT</w:t>
      </w:r>
      <w:r w:rsidRPr="004C2138">
        <w:t xml:space="preserve"> devices should be conducted based on the agreements on RF BPF implementation in each </w:t>
      </w:r>
      <w:r w:rsidR="00BB33A8" w:rsidRPr="004C2138">
        <w:t>A-IoT</w:t>
      </w:r>
      <w:r w:rsidRPr="004C2138">
        <w:t xml:space="preserve"> device.</w:t>
      </w:r>
      <w:bookmarkEnd w:id="33"/>
    </w:p>
    <w:p w14:paraId="7E2F49D0" w14:textId="77777777" w:rsidR="00BB6B38" w:rsidRPr="004C2138" w:rsidRDefault="00BB6B38" w:rsidP="00365538">
      <w:pPr>
        <w:pStyle w:val="Proposal"/>
        <w:tabs>
          <w:tab w:val="clear" w:pos="1304"/>
        </w:tabs>
        <w:ind w:left="1701" w:hanging="1701"/>
        <w:jc w:val="left"/>
      </w:pPr>
      <w:bookmarkStart w:id="34" w:name="_Toc163219009"/>
      <w:r w:rsidRPr="004C2138">
        <w:t>RAN1 should perform the feasibility study for R2D multiple access taking into consideration different capacity requirement for each device type.</w:t>
      </w:r>
      <w:bookmarkEnd w:id="34"/>
    </w:p>
    <w:p w14:paraId="56C84337" w14:textId="77777777" w:rsidR="00BB6B38" w:rsidRPr="004C2138" w:rsidRDefault="00BB6B38" w:rsidP="0046784D">
      <w:pPr>
        <w:pStyle w:val="BodyText"/>
        <w:rPr>
          <w:lang w:eastAsia="ja-JP"/>
        </w:rPr>
      </w:pPr>
    </w:p>
    <w:p w14:paraId="5A28AC1F" w14:textId="3614C54D" w:rsidR="00DB1760" w:rsidRPr="004C2138" w:rsidRDefault="00DB1760" w:rsidP="00BC1707">
      <w:pPr>
        <w:pStyle w:val="Heading2"/>
        <w:rPr>
          <w:lang w:val="en-US"/>
        </w:rPr>
      </w:pPr>
      <w:r w:rsidRPr="004C2138">
        <w:rPr>
          <w:lang w:val="en-US"/>
        </w:rPr>
        <w:lastRenderedPageBreak/>
        <w:t>2.</w:t>
      </w:r>
      <w:r w:rsidR="00BB6B38" w:rsidRPr="004C2138">
        <w:rPr>
          <w:lang w:val="en-US"/>
        </w:rPr>
        <w:t>7</w:t>
      </w:r>
      <w:r w:rsidRPr="004C2138">
        <w:rPr>
          <w:lang w:val="en-US"/>
        </w:rPr>
        <w:tab/>
      </w:r>
      <w:r w:rsidR="0017620A" w:rsidRPr="004C2138">
        <w:rPr>
          <w:lang w:val="en-US"/>
        </w:rPr>
        <w:t xml:space="preserve">R2D </w:t>
      </w:r>
      <w:r w:rsidRPr="004C2138">
        <w:rPr>
          <w:lang w:val="en-US"/>
        </w:rPr>
        <w:t>numerology</w:t>
      </w:r>
    </w:p>
    <w:p w14:paraId="639D8A85" w14:textId="294399AF" w:rsidR="000D1079" w:rsidRPr="004C2138" w:rsidRDefault="000D1079" w:rsidP="00836E28">
      <w:pPr>
        <w:jc w:val="both"/>
        <w:rPr>
          <w:lang w:eastAsia="ja-JP"/>
        </w:rPr>
      </w:pPr>
      <w:r w:rsidRPr="004C2138">
        <w:rPr>
          <w:lang w:eastAsia="ja-JP"/>
        </w:rPr>
        <w:t>The following proposals</w:t>
      </w:r>
      <w:r w:rsidR="005F371C" w:rsidRPr="004C2138">
        <w:rPr>
          <w:lang w:eastAsia="ja-JP"/>
        </w:rPr>
        <w:t xml:space="preserve"> related to R2D numerology</w:t>
      </w:r>
      <w:r w:rsidRPr="004C2138">
        <w:rPr>
          <w:lang w:eastAsia="ja-JP"/>
        </w:rPr>
        <w:t xml:space="preserve"> can be found in the FLS </w:t>
      </w:r>
      <w:r w:rsidRPr="004C2138">
        <w:rPr>
          <w:lang w:eastAsia="ja-JP"/>
        </w:rPr>
        <w:fldChar w:fldCharType="begin"/>
      </w:r>
      <w:r w:rsidRPr="004C2138">
        <w:rPr>
          <w:lang w:eastAsia="ja-JP"/>
        </w:rPr>
        <w:instrText xml:space="preserve"> REF _Ref161350622 \r \h </w:instrText>
      </w:r>
      <w:r w:rsidR="00836E28" w:rsidRPr="004C2138">
        <w:rPr>
          <w:lang w:eastAsia="ja-JP"/>
        </w:rPr>
        <w:instrText xml:space="preserve"> \* MERGEFORMAT </w:instrText>
      </w:r>
      <w:r w:rsidRPr="004C2138">
        <w:rPr>
          <w:lang w:eastAsia="ja-JP"/>
        </w:rPr>
      </w:r>
      <w:r w:rsidRPr="004C2138">
        <w:rPr>
          <w:lang w:eastAsia="ja-JP"/>
        </w:rPr>
        <w:fldChar w:fldCharType="separate"/>
      </w:r>
      <w:r w:rsidR="00D21F64">
        <w:rPr>
          <w:lang w:eastAsia="ja-JP"/>
        </w:rPr>
        <w:t>[6]</w:t>
      </w:r>
      <w:r w:rsidRPr="004C2138">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0D1079" w:rsidRPr="004C2138" w14:paraId="3056A5CA" w14:textId="77777777" w:rsidTr="00840240">
        <w:tc>
          <w:tcPr>
            <w:tcW w:w="9629" w:type="dxa"/>
          </w:tcPr>
          <w:p w14:paraId="2F0186DC" w14:textId="77777777" w:rsidR="00E62AA7" w:rsidRPr="004C2138" w:rsidRDefault="00A17E99" w:rsidP="00E62AA7">
            <w:pPr>
              <w:adjustRightInd w:val="0"/>
              <w:snapToGrid w:val="0"/>
              <w:spacing w:after="0" w:line="240" w:lineRule="auto"/>
              <w:rPr>
                <w:rFonts w:ascii="Times New Roman" w:hAnsi="Times New Roman" w:cs="Times New Roman"/>
                <w:sz w:val="20"/>
                <w:szCs w:val="20"/>
                <w:lang w:eastAsia="ja-JP"/>
              </w:rPr>
            </w:pPr>
            <w:r w:rsidRPr="004C2138">
              <w:rPr>
                <w:rFonts w:ascii="Times New Roman" w:hAnsi="Times New Roman" w:cs="Times New Roman"/>
                <w:sz w:val="20"/>
                <w:szCs w:val="20"/>
                <w:lang w:eastAsia="ja-JP"/>
              </w:rPr>
              <w:t>Proposal 2.7.1a(II):</w:t>
            </w:r>
          </w:p>
          <w:p w14:paraId="455AF51F" w14:textId="075A51D2" w:rsidR="0054788F" w:rsidRPr="004C2138" w:rsidRDefault="00A17E99" w:rsidP="00BD551E">
            <w:pPr>
              <w:pStyle w:val="ListParagraph"/>
              <w:numPr>
                <w:ilvl w:val="0"/>
                <w:numId w:val="19"/>
              </w:numPr>
              <w:autoSpaceDE w:val="0"/>
              <w:autoSpaceDN w:val="0"/>
              <w:adjustRightInd w:val="0"/>
              <w:snapToGrid w:val="0"/>
              <w:spacing w:line="240" w:lineRule="auto"/>
              <w:rPr>
                <w:rFonts w:ascii="Times New Roman" w:hAnsi="Times New Roman" w:cs="Times New Roman"/>
                <w:sz w:val="20"/>
                <w:szCs w:val="20"/>
                <w:lang w:val="en-US" w:eastAsia="ja-JP"/>
              </w:rPr>
            </w:pPr>
            <w:r w:rsidRPr="004C2138">
              <w:rPr>
                <w:rFonts w:ascii="Times New Roman" w:eastAsiaTheme="minorHAnsi" w:hAnsi="Times New Roman" w:cs="Times New Roman"/>
                <w:sz w:val="20"/>
                <w:szCs w:val="20"/>
                <w:lang w:val="en-US" w:eastAsia="ja-JP"/>
              </w:rPr>
              <w:t xml:space="preserve">A-IoT DL study </w:t>
            </w:r>
            <w:r w:rsidRPr="004C2138">
              <w:rPr>
                <w:rFonts w:ascii="Times New Roman" w:eastAsia="SimSun" w:hAnsi="Times New Roman" w:cs="Times New Roman"/>
                <w:sz w:val="20"/>
                <w:szCs w:val="20"/>
                <w:lang w:val="en-US"/>
              </w:rPr>
              <w:t>includes</w:t>
            </w:r>
            <w:r w:rsidRPr="004C2138">
              <w:rPr>
                <w:rFonts w:ascii="Times New Roman" w:eastAsiaTheme="minorHAnsi" w:hAnsi="Times New Roman" w:cs="Times New Roman"/>
                <w:sz w:val="20"/>
                <w:szCs w:val="20"/>
                <w:lang w:val="en-US" w:eastAsia="ja-JP"/>
              </w:rPr>
              <w:t xml:space="preserve"> a subcarrier spacing of 15 kHz, from the transmitter perspective, for OFDM-based waveform.</w:t>
            </w:r>
          </w:p>
          <w:p w14:paraId="1D0FBD10" w14:textId="77777777" w:rsidR="00E62AA7" w:rsidRPr="004C2138" w:rsidRDefault="00E62AA7" w:rsidP="00814A93">
            <w:pPr>
              <w:adjustRightInd w:val="0"/>
              <w:snapToGrid w:val="0"/>
              <w:spacing w:after="0" w:line="240" w:lineRule="auto"/>
              <w:rPr>
                <w:rFonts w:ascii="Times New Roman" w:hAnsi="Times New Roman" w:cs="Times New Roman"/>
                <w:sz w:val="20"/>
                <w:szCs w:val="20"/>
                <w:lang w:eastAsia="ja-JP"/>
              </w:rPr>
            </w:pPr>
          </w:p>
          <w:p w14:paraId="2A18942E" w14:textId="77777777" w:rsidR="00E62AA7" w:rsidRPr="004C2138" w:rsidRDefault="0054788F" w:rsidP="00E62AA7">
            <w:pPr>
              <w:adjustRightInd w:val="0"/>
              <w:snapToGrid w:val="0"/>
              <w:spacing w:after="0" w:line="240" w:lineRule="auto"/>
              <w:rPr>
                <w:rFonts w:ascii="Times New Roman" w:hAnsi="Times New Roman" w:cs="Times New Roman"/>
                <w:sz w:val="20"/>
                <w:szCs w:val="20"/>
                <w:lang w:eastAsia="ja-JP"/>
              </w:rPr>
            </w:pPr>
            <w:r w:rsidRPr="004C2138">
              <w:rPr>
                <w:rFonts w:ascii="Times New Roman" w:hAnsi="Times New Roman" w:cs="Times New Roman"/>
                <w:sz w:val="20"/>
                <w:szCs w:val="20"/>
                <w:lang w:eastAsia="ja-JP"/>
              </w:rPr>
              <w:t>Proposal 2.7.1b(II):</w:t>
            </w:r>
          </w:p>
          <w:p w14:paraId="6ABE74C1" w14:textId="4C4FBD28" w:rsidR="0054788F" w:rsidRPr="004C2138" w:rsidRDefault="0054788F" w:rsidP="00BD551E">
            <w:pPr>
              <w:pStyle w:val="ListParagraph"/>
              <w:numPr>
                <w:ilvl w:val="0"/>
                <w:numId w:val="19"/>
              </w:numPr>
              <w:autoSpaceDE w:val="0"/>
              <w:autoSpaceDN w:val="0"/>
              <w:adjustRightInd w:val="0"/>
              <w:snapToGrid w:val="0"/>
              <w:spacing w:line="240" w:lineRule="auto"/>
              <w:rPr>
                <w:rFonts w:ascii="Times New Roman" w:hAnsi="Times New Roman" w:cs="Times New Roman"/>
                <w:sz w:val="20"/>
                <w:szCs w:val="20"/>
                <w:lang w:val="en-US" w:eastAsia="ja-JP"/>
              </w:rPr>
            </w:pPr>
            <w:r w:rsidRPr="004C2138">
              <w:rPr>
                <w:rFonts w:ascii="Times New Roman" w:eastAsiaTheme="minorHAnsi" w:hAnsi="Times New Roman" w:cs="Times New Roman"/>
                <w:sz w:val="20"/>
                <w:szCs w:val="20"/>
                <w:lang w:val="en-US" w:eastAsia="ja-JP"/>
              </w:rPr>
              <w:t xml:space="preserve">A-IoT DL study does </w:t>
            </w:r>
            <w:r w:rsidRPr="004C2138">
              <w:rPr>
                <w:rFonts w:ascii="Times New Roman" w:eastAsia="SimSun" w:hAnsi="Times New Roman" w:cs="Times New Roman"/>
                <w:sz w:val="20"/>
                <w:szCs w:val="20"/>
                <w:lang w:val="en-US"/>
              </w:rPr>
              <w:t>not</w:t>
            </w:r>
            <w:r w:rsidRPr="004C2138">
              <w:rPr>
                <w:rFonts w:ascii="Times New Roman" w:eastAsiaTheme="minorHAnsi" w:hAnsi="Times New Roman" w:cs="Times New Roman"/>
                <w:sz w:val="20"/>
                <w:szCs w:val="20"/>
                <w:lang w:val="en-US" w:eastAsia="ja-JP"/>
              </w:rPr>
              <w:t xml:space="preserve"> include a subcarrier spacing of 30 kHz, from the transmitter perspective, for OFDM-based waveform.</w:t>
            </w:r>
          </w:p>
          <w:p w14:paraId="46AC4653" w14:textId="77777777" w:rsidR="00E62AA7" w:rsidRPr="004C2138" w:rsidRDefault="00E62AA7" w:rsidP="00814A93">
            <w:pPr>
              <w:adjustRightInd w:val="0"/>
              <w:snapToGrid w:val="0"/>
              <w:spacing w:after="0" w:line="240" w:lineRule="auto"/>
              <w:rPr>
                <w:rFonts w:ascii="Times New Roman" w:hAnsi="Times New Roman" w:cs="Times New Roman"/>
                <w:sz w:val="20"/>
                <w:szCs w:val="20"/>
                <w:lang w:eastAsia="ja-JP"/>
              </w:rPr>
            </w:pPr>
          </w:p>
          <w:p w14:paraId="21389E21" w14:textId="77777777" w:rsidR="00E62AA7" w:rsidRPr="004C2138" w:rsidRDefault="00E62AA7" w:rsidP="00E62AA7">
            <w:pPr>
              <w:adjustRightInd w:val="0"/>
              <w:snapToGrid w:val="0"/>
              <w:spacing w:after="0" w:line="240" w:lineRule="auto"/>
              <w:rPr>
                <w:rFonts w:ascii="Times New Roman" w:hAnsi="Times New Roman" w:cs="Times New Roman"/>
                <w:sz w:val="20"/>
                <w:szCs w:val="20"/>
                <w:lang w:eastAsia="ja-JP"/>
              </w:rPr>
            </w:pPr>
            <w:r w:rsidRPr="004C2138">
              <w:rPr>
                <w:rFonts w:ascii="Times New Roman" w:hAnsi="Times New Roman" w:cs="Times New Roman"/>
                <w:sz w:val="20"/>
                <w:szCs w:val="20"/>
                <w:lang w:eastAsia="ja-JP"/>
              </w:rPr>
              <w:t>Proposal 2.7.1c(II):</w:t>
            </w:r>
          </w:p>
          <w:p w14:paraId="424FA1A4" w14:textId="63BE93CA" w:rsidR="00E62AA7" w:rsidRPr="004C2138" w:rsidRDefault="00E62AA7"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4C2138">
              <w:rPr>
                <w:rFonts w:ascii="Times New Roman" w:eastAsiaTheme="minorHAnsi" w:hAnsi="Times New Roman" w:cs="Times New Roman"/>
                <w:sz w:val="20"/>
                <w:szCs w:val="20"/>
                <w:lang w:val="en-US" w:eastAsia="ja-JP"/>
              </w:rPr>
              <w:t>A-IoT DL study does not include subcarrier spacings smaller than 15 kHz, from the transmitter perspective, for OFDM-based waveform.</w:t>
            </w:r>
          </w:p>
          <w:p w14:paraId="31F8C97E" w14:textId="77777777" w:rsidR="000D1079" w:rsidRPr="004C2138" w:rsidRDefault="000D1079" w:rsidP="00840240">
            <w:pPr>
              <w:spacing w:after="0" w:line="240" w:lineRule="auto"/>
              <w:rPr>
                <w:rFonts w:ascii="Times New Roman" w:eastAsia="SimSun" w:hAnsi="Times New Roman" w:cs="Times New Roman"/>
                <w:sz w:val="20"/>
                <w:szCs w:val="20"/>
              </w:rPr>
            </w:pPr>
          </w:p>
        </w:tc>
      </w:tr>
    </w:tbl>
    <w:p w14:paraId="45FF586C" w14:textId="2AAE286B" w:rsidR="00CD1226" w:rsidRPr="004C2138" w:rsidRDefault="000D1079" w:rsidP="00836E28">
      <w:pPr>
        <w:jc w:val="both"/>
        <w:rPr>
          <w:lang w:eastAsia="ja-JP"/>
        </w:rPr>
      </w:pPr>
      <w:r w:rsidRPr="004C2138">
        <w:rPr>
          <w:lang w:eastAsia="ja-JP"/>
        </w:rPr>
        <w:br/>
      </w:r>
      <w:r w:rsidR="001E13DB" w:rsidRPr="004C2138">
        <w:rPr>
          <w:lang w:eastAsia="ja-JP"/>
        </w:rPr>
        <w:t>Ensuring coexistence and reuse of existing network infrastructure is critical to the ease and pace of network roll-out for A-IoT. More specifically, it must be ensured that A-IoT can be deployed through a software upgrade of existing NR radios, without the need for hardware upgrades at existing BS.</w:t>
      </w:r>
      <w:r w:rsidR="00CD1226" w:rsidRPr="004C2138">
        <w:rPr>
          <w:lang w:eastAsia="ja-JP"/>
        </w:rPr>
        <w:t xml:space="preserve"> This can be achieved by designing a physical layer for A-IoT that is well-suited for the reuse of NR BS hardware. Specifically, the R2D waveform for A-IoT should be generatable using the current NR OFDM transmitter.</w:t>
      </w:r>
    </w:p>
    <w:p w14:paraId="3B2580C3" w14:textId="047AB303" w:rsidR="00CD1226" w:rsidRPr="004C2138" w:rsidRDefault="00CD1226" w:rsidP="00836E28">
      <w:pPr>
        <w:jc w:val="both"/>
        <w:rPr>
          <w:lang w:eastAsia="ja-JP"/>
        </w:rPr>
      </w:pPr>
      <w:r w:rsidRPr="004C2138">
        <w:rPr>
          <w:lang w:eastAsia="ja-JP"/>
        </w:rPr>
        <w:t xml:space="preserve">Support of mixed numerologies in the same band requires careful considerations to minimize inter-subcarrier interference and performance degradation. To avoid further increasing the complexity and </w:t>
      </w:r>
      <w:r w:rsidR="00C018E7">
        <w:rPr>
          <w:lang w:eastAsia="ja-JP"/>
        </w:rPr>
        <w:t xml:space="preserve">to </w:t>
      </w:r>
      <w:r w:rsidR="00BF0872">
        <w:rPr>
          <w:lang w:eastAsia="ja-JP"/>
        </w:rPr>
        <w:t>facilitate good</w:t>
      </w:r>
      <w:r w:rsidRPr="004C2138">
        <w:rPr>
          <w:lang w:eastAsia="ja-JP"/>
        </w:rPr>
        <w:t xml:space="preserve"> coexistence with different NR transmissions, A-IoT R2D link and other NR transmissions should have same </w:t>
      </w:r>
      <w:r w:rsidR="00130130" w:rsidRPr="004C2138">
        <w:rPr>
          <w:lang w:eastAsia="ja-JP"/>
        </w:rPr>
        <w:t>subcarrier spacing (SCS)</w:t>
      </w:r>
      <w:r w:rsidRPr="004C2138">
        <w:rPr>
          <w:lang w:eastAsia="ja-JP"/>
        </w:rPr>
        <w:t>. In this respect, the NR numerology can serve as the baseline for designing symbol duration, bandwidth, and sampling frequency for A-IoT waveforms.</w:t>
      </w:r>
    </w:p>
    <w:p w14:paraId="5DCE40C6" w14:textId="7399EC63" w:rsidR="001E13DB" w:rsidRPr="004C2138" w:rsidRDefault="001E13DB" w:rsidP="00836E28">
      <w:pPr>
        <w:jc w:val="both"/>
        <w:rPr>
          <w:lang w:eastAsia="ja-JP"/>
        </w:rPr>
      </w:pPr>
      <w:r w:rsidRPr="004C2138">
        <w:rPr>
          <w:lang w:eastAsia="ja-JP"/>
        </w:rPr>
        <w:t xml:space="preserve">For the targeted licensed FR1 FDD bands </w:t>
      </w:r>
      <w:r w:rsidRPr="004C2138">
        <w:rPr>
          <w:lang w:eastAsia="ja-JP"/>
        </w:rPr>
        <w:fldChar w:fldCharType="begin"/>
      </w:r>
      <w:r w:rsidRPr="004C2138">
        <w:rPr>
          <w:lang w:eastAsia="ja-JP"/>
        </w:rPr>
        <w:instrText xml:space="preserve"> REF _Ref159159282 \r \h </w:instrText>
      </w:r>
      <w:r w:rsidR="00836E28" w:rsidRPr="004C2138">
        <w:rPr>
          <w:lang w:eastAsia="ja-JP"/>
        </w:rPr>
        <w:instrText xml:space="preserve"> \* MERGEFORMAT </w:instrText>
      </w:r>
      <w:r w:rsidRPr="004C2138">
        <w:rPr>
          <w:lang w:eastAsia="ja-JP"/>
        </w:rPr>
      </w:r>
      <w:r w:rsidRPr="004C2138">
        <w:rPr>
          <w:lang w:eastAsia="ja-JP"/>
        </w:rPr>
        <w:fldChar w:fldCharType="separate"/>
      </w:r>
      <w:r w:rsidR="00D21F64">
        <w:rPr>
          <w:lang w:eastAsia="ja-JP"/>
        </w:rPr>
        <w:t>[9]</w:t>
      </w:r>
      <w:r w:rsidRPr="004C2138">
        <w:rPr>
          <w:lang w:eastAsia="ja-JP"/>
        </w:rPr>
        <w:fldChar w:fldCharType="end"/>
      </w:r>
      <w:r w:rsidRPr="004C2138">
        <w:rPr>
          <w:lang w:eastAsia="ja-JP"/>
        </w:rPr>
        <w:t xml:space="preserve">, support for various SCS values is specified, but typically 15 kHz SCS would be used, so we suggest </w:t>
      </w:r>
      <w:r w:rsidR="00845AB2" w:rsidRPr="004C2138">
        <w:rPr>
          <w:lang w:eastAsia="ja-JP"/>
        </w:rPr>
        <w:t>focusing</w:t>
      </w:r>
      <w:r w:rsidRPr="004C2138">
        <w:rPr>
          <w:lang w:eastAsia="ja-JP"/>
        </w:rPr>
        <w:t xml:space="preserve"> on 15 kHz SCS in the Rel-19 A-IoT SI. </w:t>
      </w:r>
    </w:p>
    <w:p w14:paraId="67BDC3D9" w14:textId="55C25994" w:rsidR="001E13DB" w:rsidRPr="004C2138" w:rsidRDefault="001E13DB" w:rsidP="00387467">
      <w:pPr>
        <w:pStyle w:val="Proposal"/>
        <w:tabs>
          <w:tab w:val="clear" w:pos="1304"/>
        </w:tabs>
        <w:ind w:left="1701" w:hanging="1701"/>
        <w:jc w:val="left"/>
      </w:pPr>
      <w:bookmarkStart w:id="35" w:name="_Toc163219010"/>
      <w:r w:rsidRPr="004C2138">
        <w:t xml:space="preserve">Prioritize A-IoT </w:t>
      </w:r>
      <w:r w:rsidR="0082143A">
        <w:t>R2D</w:t>
      </w:r>
      <w:r w:rsidRPr="004C2138">
        <w:t xml:space="preserve"> physical layer solutions with numerologies compatible with NR OFDM with 15 kHz SCS.</w:t>
      </w:r>
      <w:bookmarkEnd w:id="35"/>
    </w:p>
    <w:p w14:paraId="5E5DA994" w14:textId="77777777" w:rsidR="00B57CBF" w:rsidRPr="004C2138" w:rsidRDefault="00B57CBF" w:rsidP="00836E28">
      <w:pPr>
        <w:jc w:val="both"/>
        <w:rPr>
          <w:lang w:eastAsia="ja-JP"/>
        </w:rPr>
      </w:pPr>
    </w:p>
    <w:p w14:paraId="66D7242B" w14:textId="55E1EBAB" w:rsidR="00DB1760" w:rsidRPr="004C2138" w:rsidRDefault="00DB1760" w:rsidP="00BC1707">
      <w:pPr>
        <w:pStyle w:val="Heading2"/>
        <w:rPr>
          <w:lang w:val="en-US"/>
        </w:rPr>
      </w:pPr>
      <w:r w:rsidRPr="004C2138">
        <w:rPr>
          <w:lang w:val="en-US"/>
        </w:rPr>
        <w:t>2.</w:t>
      </w:r>
      <w:r w:rsidR="00BB6B38" w:rsidRPr="004C2138">
        <w:rPr>
          <w:lang w:val="en-US"/>
        </w:rPr>
        <w:t>8</w:t>
      </w:r>
      <w:r w:rsidRPr="004C2138">
        <w:rPr>
          <w:lang w:val="en-US"/>
        </w:rPr>
        <w:tab/>
      </w:r>
      <w:r w:rsidR="0017620A" w:rsidRPr="004C2138">
        <w:rPr>
          <w:lang w:val="en-US"/>
        </w:rPr>
        <w:t xml:space="preserve">R2D </w:t>
      </w:r>
      <w:r w:rsidRPr="004C2138">
        <w:rPr>
          <w:lang w:val="en-US"/>
        </w:rPr>
        <w:t>bandwidths</w:t>
      </w:r>
    </w:p>
    <w:p w14:paraId="284AA7AD" w14:textId="6D4998C8" w:rsidR="002B25EB" w:rsidRPr="004C2138" w:rsidRDefault="002B25EB" w:rsidP="002B25EB">
      <w:pPr>
        <w:jc w:val="both"/>
        <w:rPr>
          <w:lang w:eastAsia="ja-JP"/>
        </w:rPr>
      </w:pPr>
      <w:r w:rsidRPr="004C2138">
        <w:rPr>
          <w:lang w:eastAsia="ja-JP"/>
        </w:rPr>
        <w:t xml:space="preserve">RAN1#116 made the following agreements regarding </w:t>
      </w:r>
      <w:r w:rsidR="00174F48" w:rsidRPr="004C2138">
        <w:rPr>
          <w:lang w:eastAsia="ja-JP"/>
        </w:rPr>
        <w:t>R2D</w:t>
      </w:r>
      <w:r w:rsidRPr="004C2138">
        <w:rPr>
          <w:lang w:eastAsia="ja-JP"/>
        </w:rPr>
        <w:t xml:space="preserve"> bandwidths:</w:t>
      </w:r>
    </w:p>
    <w:tbl>
      <w:tblPr>
        <w:tblStyle w:val="TableGrid"/>
        <w:tblW w:w="0" w:type="auto"/>
        <w:tblLook w:val="04A0" w:firstRow="1" w:lastRow="0" w:firstColumn="1" w:lastColumn="0" w:noHBand="0" w:noVBand="1"/>
      </w:tblPr>
      <w:tblGrid>
        <w:gridCol w:w="9629"/>
      </w:tblGrid>
      <w:tr w:rsidR="002B25EB" w:rsidRPr="004C2138" w14:paraId="64424027" w14:textId="77777777" w:rsidTr="00E15583">
        <w:tc>
          <w:tcPr>
            <w:tcW w:w="9629" w:type="dxa"/>
          </w:tcPr>
          <w:p w14:paraId="7FE87675" w14:textId="77777777" w:rsidR="002B25EB" w:rsidRPr="004C2138" w:rsidRDefault="002B25EB" w:rsidP="002B25EB">
            <w:pPr>
              <w:spacing w:after="0" w:line="240" w:lineRule="auto"/>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14155733" w14:textId="77777777" w:rsidR="002B25EB" w:rsidRPr="004C2138" w:rsidRDefault="002B25EB" w:rsidP="002B25EB">
            <w:pPr>
              <w:spacing w:after="0" w:line="240" w:lineRule="auto"/>
              <w:rPr>
                <w:rFonts w:ascii="Times" w:eastAsia="DengXian" w:hAnsi="Times" w:cs="Times New Roman"/>
                <w:bCs/>
                <w:sz w:val="20"/>
                <w:lang w:eastAsia="zh-CN"/>
              </w:rPr>
            </w:pPr>
            <w:r w:rsidRPr="004C2138">
              <w:rPr>
                <w:rFonts w:ascii="Times" w:eastAsia="Batang" w:hAnsi="Times" w:cs="Times New Roman"/>
                <w:bCs/>
                <w:sz w:val="20"/>
                <w:lang w:eastAsia="x-none"/>
              </w:rPr>
              <w:t>At least the following bandwidths for R2D are defined for the purpose of the study:</w:t>
            </w:r>
          </w:p>
          <w:p w14:paraId="11BEFA33" w14:textId="77777777" w:rsidR="002B25EB" w:rsidRPr="004C2138" w:rsidRDefault="002B25EB" w:rsidP="0064015E">
            <w:pPr>
              <w:numPr>
                <w:ilvl w:val="0"/>
                <w:numId w:val="15"/>
              </w:numPr>
              <w:spacing w:after="0" w:line="240" w:lineRule="auto"/>
              <w:rPr>
                <w:rFonts w:ascii="Times" w:eastAsia="Batang" w:hAnsi="Times" w:cs="Times New Roman"/>
                <w:bCs/>
                <w:sz w:val="20"/>
                <w:lang w:eastAsia="x-none"/>
              </w:rPr>
            </w:pPr>
            <w:bookmarkStart w:id="36" w:name="_Hlk162803300"/>
            <w:r w:rsidRPr="004C2138">
              <w:rPr>
                <w:rFonts w:ascii="Times" w:eastAsia="Batang" w:hAnsi="Times" w:cs="Times New Roman"/>
                <w:bCs/>
                <w:sz w:val="20"/>
                <w:lang w:eastAsia="x-none"/>
              </w:rPr>
              <w:t>Transmission bandwidth</w:t>
            </w:r>
            <w:bookmarkEnd w:id="36"/>
            <w:r w:rsidRPr="004C2138">
              <w:rPr>
                <w:rFonts w:ascii="Times" w:eastAsia="Batang" w:hAnsi="Times" w:cs="Times New Roman"/>
                <w:bCs/>
                <w:sz w:val="20"/>
                <w:lang w:eastAsia="x-none"/>
              </w:rPr>
              <w:t xml:space="preserve">, </w:t>
            </w:r>
            <w:r w:rsidRPr="004C2138">
              <w:rPr>
                <w:rFonts w:ascii="Times" w:eastAsia="Batang" w:hAnsi="Times" w:cs="Times New Roman"/>
                <w:bCs/>
                <w:i/>
                <w:iCs/>
                <w:sz w:val="20"/>
                <w:lang w:eastAsia="x-none"/>
              </w:rPr>
              <w:t>B</w:t>
            </w:r>
            <w:r w:rsidRPr="004C2138">
              <w:rPr>
                <w:rFonts w:ascii="Times" w:eastAsia="Batang" w:hAnsi="Times" w:cs="Times New Roman"/>
                <w:bCs/>
                <w:sz w:val="20"/>
                <w:vertAlign w:val="subscript"/>
                <w:lang w:eastAsia="x-none"/>
              </w:rPr>
              <w:t>tx,R2D</w:t>
            </w:r>
            <w:r w:rsidRPr="004C2138">
              <w:rPr>
                <w:rFonts w:ascii="Times" w:eastAsia="DengXian" w:hAnsi="Times" w:cs="Times New Roman"/>
                <w:bCs/>
                <w:sz w:val="20"/>
                <w:lang w:eastAsia="zh-CN"/>
              </w:rPr>
              <w:t xml:space="preserve"> from a Reader perspective: The frequency resources used for transmitting R2D</w:t>
            </w:r>
          </w:p>
          <w:p w14:paraId="6691329E" w14:textId="77777777" w:rsidR="002B25EB" w:rsidRPr="004C2138" w:rsidRDefault="002B25EB" w:rsidP="0064015E">
            <w:pPr>
              <w:numPr>
                <w:ilvl w:val="0"/>
                <w:numId w:val="15"/>
              </w:numPr>
              <w:spacing w:after="0" w:line="240" w:lineRule="auto"/>
              <w:rPr>
                <w:rFonts w:ascii="Times" w:eastAsia="Batang" w:hAnsi="Times" w:cs="Times New Roman"/>
                <w:bCs/>
                <w:sz w:val="20"/>
                <w:lang w:eastAsia="x-none"/>
              </w:rPr>
            </w:pPr>
            <w:r w:rsidRPr="004C2138">
              <w:rPr>
                <w:rFonts w:ascii="Times" w:eastAsia="Batang" w:hAnsi="Times" w:cs="Times New Roman"/>
                <w:bCs/>
                <w:sz w:val="20"/>
                <w:lang w:eastAsia="x-none"/>
              </w:rPr>
              <w:t xml:space="preserve">Occupied bandwidth, </w:t>
            </w:r>
            <w:r w:rsidRPr="004C2138">
              <w:rPr>
                <w:rFonts w:ascii="Times" w:eastAsia="Batang" w:hAnsi="Times" w:cs="Times New Roman"/>
                <w:bCs/>
                <w:i/>
                <w:iCs/>
                <w:sz w:val="20"/>
                <w:lang w:eastAsia="x-none"/>
              </w:rPr>
              <w:t>B</w:t>
            </w:r>
            <w:r w:rsidRPr="004C2138">
              <w:rPr>
                <w:rFonts w:ascii="Times" w:eastAsia="Batang" w:hAnsi="Times" w:cs="Times New Roman"/>
                <w:bCs/>
                <w:sz w:val="20"/>
                <w:vertAlign w:val="subscript"/>
                <w:lang w:eastAsia="x-none"/>
              </w:rPr>
              <w:t>occ,R2D</w:t>
            </w:r>
            <w:r w:rsidRPr="004C2138">
              <w:rPr>
                <w:rFonts w:ascii="Times" w:eastAsia="DengXian" w:hAnsi="Times" w:cs="Times New Roman"/>
                <w:bCs/>
                <w:sz w:val="20"/>
                <w:lang w:eastAsia="zh-CN"/>
              </w:rPr>
              <w:t xml:space="preserve"> from a Reader perspective: The frequency resources used for transmitting R2D, and potential guard band</w:t>
            </w:r>
          </w:p>
          <w:p w14:paraId="6B4FCB29" w14:textId="77777777" w:rsidR="002B25EB" w:rsidRPr="004C2138" w:rsidRDefault="002B25EB" w:rsidP="0064015E">
            <w:pPr>
              <w:numPr>
                <w:ilvl w:val="0"/>
                <w:numId w:val="15"/>
              </w:numPr>
              <w:spacing w:after="0" w:line="240" w:lineRule="auto"/>
              <w:rPr>
                <w:rFonts w:ascii="Times" w:eastAsia="Batang" w:hAnsi="Times" w:cs="Times New Roman"/>
                <w:sz w:val="20"/>
                <w:lang w:eastAsia="x-none"/>
              </w:rPr>
            </w:pPr>
            <w:r w:rsidRPr="004C2138">
              <w:rPr>
                <w:rFonts w:ascii="Times" w:eastAsia="Batang" w:hAnsi="Times" w:cs="Times New Roman"/>
                <w:bCs/>
                <w:sz w:val="20"/>
                <w:lang w:eastAsia="x-none"/>
              </w:rPr>
              <w:t>B</w:t>
            </w:r>
            <w:r w:rsidRPr="004C2138">
              <w:rPr>
                <w:rFonts w:ascii="Times" w:eastAsia="Batang" w:hAnsi="Times" w:cs="Times New Roman"/>
                <w:bCs/>
                <w:sz w:val="20"/>
                <w:vertAlign w:val="subscript"/>
                <w:lang w:eastAsia="x-none"/>
              </w:rPr>
              <w:t>occ,R2D</w:t>
            </w:r>
            <w:r w:rsidRPr="004C2138">
              <w:rPr>
                <w:rFonts w:ascii="Times" w:eastAsia="Batang" w:hAnsi="Times" w:cs="Times New Roman"/>
                <w:bCs/>
                <w:sz w:val="20"/>
                <w:lang w:eastAsia="x-none"/>
              </w:rPr>
              <w:t xml:space="preserve"> </w:t>
            </w:r>
            <w:r w:rsidRPr="004C2138">
              <w:rPr>
                <w:rFonts w:ascii="Times" w:eastAsia="Batang" w:hAnsi="Times" w:cs="Times"/>
                <w:bCs/>
                <w:sz w:val="20"/>
                <w:lang w:eastAsia="x-none"/>
              </w:rPr>
              <w:t xml:space="preserve">≥ </w:t>
            </w:r>
            <w:r w:rsidRPr="004C2138">
              <w:rPr>
                <w:rFonts w:ascii="Times" w:eastAsia="Batang" w:hAnsi="Times" w:cs="Times"/>
                <w:bCs/>
                <w:i/>
                <w:iCs/>
                <w:sz w:val="20"/>
                <w:lang w:eastAsia="x-none"/>
              </w:rPr>
              <w:t>B</w:t>
            </w:r>
            <w:r w:rsidRPr="004C2138">
              <w:rPr>
                <w:rFonts w:ascii="Times" w:eastAsia="Batang" w:hAnsi="Times" w:cs="Times"/>
                <w:bCs/>
                <w:sz w:val="20"/>
                <w:vertAlign w:val="subscript"/>
                <w:lang w:eastAsia="x-none"/>
              </w:rPr>
              <w:t>tx,</w:t>
            </w:r>
            <w:r w:rsidRPr="004C2138">
              <w:rPr>
                <w:rFonts w:ascii="Times" w:eastAsia="Batang" w:hAnsi="Times" w:cs="Times New Roman"/>
                <w:bCs/>
                <w:sz w:val="20"/>
                <w:vertAlign w:val="subscript"/>
                <w:lang w:eastAsia="x-none"/>
              </w:rPr>
              <w:t>R2D</w:t>
            </w:r>
          </w:p>
          <w:p w14:paraId="6F31D615" w14:textId="77777777" w:rsidR="002B25EB" w:rsidRPr="004C2138" w:rsidRDefault="002B25EB" w:rsidP="0064015E">
            <w:pPr>
              <w:numPr>
                <w:ilvl w:val="1"/>
                <w:numId w:val="15"/>
              </w:numPr>
              <w:spacing w:after="0" w:line="240" w:lineRule="auto"/>
              <w:rPr>
                <w:rFonts w:ascii="Times" w:eastAsia="Batang" w:hAnsi="Times" w:cs="Times New Roman"/>
                <w:sz w:val="20"/>
                <w:lang w:eastAsia="x-none"/>
              </w:rPr>
            </w:pPr>
            <w:r w:rsidRPr="004C2138">
              <w:rPr>
                <w:rFonts w:ascii="Times" w:eastAsia="Batang" w:hAnsi="Times" w:cs="Times New Roman"/>
                <w:bCs/>
                <w:sz w:val="20"/>
                <w:lang w:eastAsia="x-none"/>
              </w:rPr>
              <w:t xml:space="preserve">FFS: Further constraint(s) </w:t>
            </w:r>
            <w:r w:rsidRPr="004C2138">
              <w:rPr>
                <w:rFonts w:ascii="Times" w:eastAsia="Batang" w:hAnsi="Times" w:cs="Times"/>
                <w:bCs/>
                <w:sz w:val="20"/>
                <w:lang w:eastAsia="x-none"/>
              </w:rPr>
              <w:t xml:space="preserve">e.g. </w:t>
            </w:r>
            <w:r w:rsidRPr="004C2138">
              <w:rPr>
                <w:rFonts w:ascii="Times" w:eastAsia="Batang" w:hAnsi="Times" w:cs="Times New Roman"/>
                <w:bCs/>
                <w:sz w:val="20"/>
                <w:lang w:eastAsia="x-none"/>
              </w:rPr>
              <w:t>B</w:t>
            </w:r>
            <w:r w:rsidRPr="004C2138">
              <w:rPr>
                <w:rFonts w:ascii="Times" w:eastAsia="Batang" w:hAnsi="Times" w:cs="Times New Roman"/>
                <w:bCs/>
                <w:sz w:val="20"/>
                <w:vertAlign w:val="subscript"/>
                <w:lang w:eastAsia="x-none"/>
              </w:rPr>
              <w:t xml:space="preserve">occ,R2D </w:t>
            </w:r>
            <w:r w:rsidRPr="004C2138">
              <w:rPr>
                <w:rFonts w:ascii="Times" w:eastAsia="Batang" w:hAnsi="Times" w:cs="Times"/>
                <w:bCs/>
                <w:sz w:val="20"/>
                <w:lang w:eastAsia="x-none"/>
              </w:rPr>
              <w:t xml:space="preserve">= </w:t>
            </w:r>
            <w:r w:rsidRPr="004C2138">
              <w:rPr>
                <w:rFonts w:ascii="Times" w:eastAsia="Batang" w:hAnsi="Times" w:cs="Times"/>
                <w:bCs/>
                <w:i/>
                <w:iCs/>
                <w:sz w:val="20"/>
                <w:lang w:eastAsia="x-none"/>
              </w:rPr>
              <w:t>B</w:t>
            </w:r>
            <w:r w:rsidRPr="004C2138">
              <w:rPr>
                <w:rFonts w:ascii="Times" w:eastAsia="Batang" w:hAnsi="Times" w:cs="Times"/>
                <w:bCs/>
                <w:sz w:val="20"/>
                <w:vertAlign w:val="subscript"/>
                <w:lang w:eastAsia="x-none"/>
              </w:rPr>
              <w:t>tx,</w:t>
            </w:r>
            <w:r w:rsidRPr="004C2138">
              <w:rPr>
                <w:rFonts w:ascii="Times" w:eastAsia="Batang" w:hAnsi="Times" w:cs="Times New Roman"/>
                <w:bCs/>
                <w:sz w:val="20"/>
                <w:vertAlign w:val="subscript"/>
                <w:lang w:eastAsia="x-none"/>
              </w:rPr>
              <w:t>R2D</w:t>
            </w:r>
            <w:r w:rsidRPr="004C2138">
              <w:rPr>
                <w:rFonts w:ascii="Times" w:eastAsia="Batang" w:hAnsi="Times" w:cs="Times"/>
                <w:bCs/>
                <w:sz w:val="20"/>
                <w:lang w:eastAsia="x-none"/>
              </w:rPr>
              <w:t>.</w:t>
            </w:r>
          </w:p>
          <w:p w14:paraId="65EEDCF0" w14:textId="77777777" w:rsidR="002B25EB" w:rsidRPr="004C2138" w:rsidRDefault="002B25EB" w:rsidP="0064015E">
            <w:pPr>
              <w:numPr>
                <w:ilvl w:val="1"/>
                <w:numId w:val="15"/>
              </w:numPr>
              <w:spacing w:after="0" w:line="240" w:lineRule="auto"/>
              <w:rPr>
                <w:rFonts w:ascii="Times" w:eastAsia="Batang" w:hAnsi="Times" w:cs="Times New Roman"/>
                <w:sz w:val="20"/>
                <w:lang w:eastAsia="x-none"/>
              </w:rPr>
            </w:pPr>
            <w:r w:rsidRPr="004C2138">
              <w:rPr>
                <w:rFonts w:ascii="Times" w:eastAsia="Batang" w:hAnsi="Times" w:cs="Times New Roman"/>
                <w:bCs/>
                <w:sz w:val="20"/>
                <w:lang w:eastAsia="x-none"/>
              </w:rPr>
              <w:t>Possible values of each bandwidth are FFS</w:t>
            </w:r>
          </w:p>
          <w:p w14:paraId="5433DA15" w14:textId="77777777" w:rsidR="002B25EB" w:rsidRPr="004C2138" w:rsidRDefault="002B25EB" w:rsidP="00E15583">
            <w:pPr>
              <w:spacing w:after="0" w:line="240" w:lineRule="auto"/>
              <w:jc w:val="both"/>
              <w:rPr>
                <w:rFonts w:ascii="Times" w:eastAsia="Batang" w:hAnsi="Times" w:cs="Times New Roman"/>
                <w:bCs/>
                <w:sz w:val="20"/>
                <w:lang w:eastAsia="x-none"/>
              </w:rPr>
            </w:pPr>
          </w:p>
        </w:tc>
      </w:tr>
    </w:tbl>
    <w:p w14:paraId="77997D64" w14:textId="0FAE7D18" w:rsidR="0084588C" w:rsidRPr="004C2138" w:rsidRDefault="0084588C" w:rsidP="001A5ADB">
      <w:pPr>
        <w:jc w:val="both"/>
        <w:rPr>
          <w:lang w:eastAsia="ja-JP"/>
        </w:rPr>
      </w:pPr>
      <w:r w:rsidRPr="004C2138">
        <w:rPr>
          <w:lang w:eastAsia="ja-JP"/>
        </w:rPr>
        <w:br/>
        <w:t xml:space="preserve">The following proposal </w:t>
      </w:r>
      <w:r w:rsidR="003347B9" w:rsidRPr="004C2138">
        <w:rPr>
          <w:lang w:eastAsia="ja-JP"/>
        </w:rPr>
        <w:t>related to R2D bandwidth</w:t>
      </w:r>
      <w:r w:rsidR="00264E8D" w:rsidRPr="004C2138">
        <w:rPr>
          <w:lang w:eastAsia="ja-JP"/>
        </w:rPr>
        <w:t>s</w:t>
      </w:r>
      <w:r w:rsidR="003347B9" w:rsidRPr="004C2138">
        <w:rPr>
          <w:lang w:eastAsia="ja-JP"/>
        </w:rPr>
        <w:t xml:space="preserve"> </w:t>
      </w:r>
      <w:r w:rsidRPr="004C2138">
        <w:rPr>
          <w:lang w:eastAsia="ja-JP"/>
        </w:rPr>
        <w:t xml:space="preserve">can be found in the FLS </w:t>
      </w:r>
      <w:r w:rsidRPr="004C2138">
        <w:rPr>
          <w:lang w:eastAsia="ja-JP"/>
        </w:rPr>
        <w:fldChar w:fldCharType="begin"/>
      </w:r>
      <w:r w:rsidRPr="004C2138">
        <w:rPr>
          <w:lang w:eastAsia="ja-JP"/>
        </w:rPr>
        <w:instrText xml:space="preserve"> REF _Ref161350622 \r \h </w:instrText>
      </w:r>
      <w:r w:rsidR="001A5ADB" w:rsidRPr="004C2138">
        <w:rPr>
          <w:lang w:eastAsia="ja-JP"/>
        </w:rPr>
        <w:instrText xml:space="preserve"> \* MERGEFORMAT </w:instrText>
      </w:r>
      <w:r w:rsidRPr="004C2138">
        <w:rPr>
          <w:lang w:eastAsia="ja-JP"/>
        </w:rPr>
      </w:r>
      <w:r w:rsidRPr="004C2138">
        <w:rPr>
          <w:lang w:eastAsia="ja-JP"/>
        </w:rPr>
        <w:fldChar w:fldCharType="separate"/>
      </w:r>
      <w:r w:rsidR="00D21F64">
        <w:rPr>
          <w:lang w:eastAsia="ja-JP"/>
        </w:rPr>
        <w:t>[6]</w:t>
      </w:r>
      <w:r w:rsidRPr="004C2138">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84588C" w:rsidRPr="001822D2" w14:paraId="7F0098D4" w14:textId="77777777" w:rsidTr="00840240">
        <w:tc>
          <w:tcPr>
            <w:tcW w:w="9629" w:type="dxa"/>
          </w:tcPr>
          <w:p w14:paraId="2C116B56" w14:textId="77777777" w:rsidR="007A072D" w:rsidRPr="001822D2" w:rsidRDefault="007A072D" w:rsidP="00814A93">
            <w:pPr>
              <w:adjustRightInd w:val="0"/>
              <w:snapToGrid w:val="0"/>
              <w:spacing w:after="0" w:line="240" w:lineRule="auto"/>
              <w:rPr>
                <w:rFonts w:ascii="Times New Roman" w:hAnsi="Times New Roman" w:cs="Times New Roman"/>
                <w:sz w:val="20"/>
                <w:szCs w:val="20"/>
                <w:lang w:eastAsia="ja-JP"/>
              </w:rPr>
            </w:pPr>
            <w:r w:rsidRPr="001822D2">
              <w:rPr>
                <w:rFonts w:ascii="Times New Roman" w:hAnsi="Times New Roman" w:cs="Times New Roman"/>
                <w:sz w:val="20"/>
                <w:szCs w:val="20"/>
                <w:lang w:eastAsia="ja-JP"/>
              </w:rPr>
              <w:t>Proposal 2.8c(I</w:t>
            </w:r>
            <w:bookmarkStart w:id="37" w:name="_Hlk163051659"/>
            <w:r w:rsidRPr="001822D2">
              <w:rPr>
                <w:rFonts w:ascii="Times New Roman" w:hAnsi="Times New Roman" w:cs="Times New Roman"/>
                <w:sz w:val="20"/>
                <w:szCs w:val="20"/>
                <w:lang w:eastAsia="ja-JP"/>
              </w:rPr>
              <w:t>): B</w:t>
            </w:r>
            <w:r w:rsidRPr="001822D2">
              <w:rPr>
                <w:rFonts w:ascii="Times New Roman" w:hAnsi="Times New Roman" w:cs="Times New Roman"/>
                <w:sz w:val="20"/>
                <w:szCs w:val="20"/>
                <w:vertAlign w:val="subscript"/>
                <w:lang w:eastAsia="ja-JP"/>
              </w:rPr>
              <w:t>tx,DL</w:t>
            </w:r>
            <w:r w:rsidRPr="001822D2">
              <w:rPr>
                <w:rFonts w:ascii="Times New Roman" w:hAnsi="Times New Roman" w:cs="Times New Roman"/>
                <w:sz w:val="20"/>
                <w:szCs w:val="20"/>
                <w:lang w:eastAsia="ja-JP"/>
              </w:rPr>
              <w:t xml:space="preserve"> is down-selected among:</w:t>
            </w:r>
          </w:p>
          <w:p w14:paraId="334F8441" w14:textId="6DC10B88" w:rsidR="007A072D" w:rsidRPr="001822D2" w:rsidRDefault="007A072D"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1822D2">
              <w:rPr>
                <w:rFonts w:ascii="Times New Roman" w:eastAsiaTheme="minorHAnsi" w:hAnsi="Times New Roman" w:cs="Times New Roman"/>
                <w:sz w:val="20"/>
                <w:szCs w:val="20"/>
                <w:lang w:val="en-US" w:eastAsia="ja-JP"/>
              </w:rPr>
              <w:t>Alt 1: Including 180 kHz, and FFS other values</w:t>
            </w:r>
          </w:p>
          <w:p w14:paraId="0C918C6E" w14:textId="22479E69" w:rsidR="007A072D" w:rsidRPr="001822D2" w:rsidRDefault="007A072D"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1822D2">
              <w:rPr>
                <w:rFonts w:ascii="Times New Roman" w:eastAsiaTheme="minorHAnsi" w:hAnsi="Times New Roman" w:cs="Times New Roman"/>
                <w:sz w:val="20"/>
                <w:szCs w:val="20"/>
                <w:lang w:val="en-US" w:eastAsia="ja-JP"/>
              </w:rPr>
              <w:t>Alt 2: Integer multiple(s) of 180 kHz (FFS: what integer(s))</w:t>
            </w:r>
          </w:p>
          <w:p w14:paraId="46C51122" w14:textId="1AF2F4CF" w:rsidR="007A072D" w:rsidRPr="001822D2" w:rsidRDefault="007A072D"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1822D2">
              <w:rPr>
                <w:rFonts w:ascii="Times New Roman" w:eastAsiaTheme="minorHAnsi" w:hAnsi="Times New Roman" w:cs="Times New Roman"/>
                <w:sz w:val="20"/>
                <w:szCs w:val="20"/>
                <w:lang w:val="en-US" w:eastAsia="ja-JP"/>
              </w:rPr>
              <w:t>Alt 3: Integer multiple(s) of a subcarrier spacing (FFS: what integer(s))</w:t>
            </w:r>
          </w:p>
          <w:p w14:paraId="1A62C7A2" w14:textId="1553BBA9" w:rsidR="007A072D" w:rsidRPr="001822D2" w:rsidRDefault="007A072D"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1822D2">
              <w:rPr>
                <w:rFonts w:ascii="Times New Roman" w:eastAsiaTheme="minorHAnsi" w:hAnsi="Times New Roman" w:cs="Times New Roman"/>
                <w:sz w:val="20"/>
                <w:szCs w:val="20"/>
                <w:lang w:val="en-US" w:eastAsia="ja-JP"/>
              </w:rPr>
              <w:t>Alt 4: A whole NR band</w:t>
            </w:r>
            <w:bookmarkEnd w:id="37"/>
          </w:p>
          <w:p w14:paraId="1A385AD0" w14:textId="77777777" w:rsidR="0084588C" w:rsidRPr="001822D2" w:rsidRDefault="0084588C" w:rsidP="00840240">
            <w:pPr>
              <w:spacing w:after="0" w:line="240" w:lineRule="auto"/>
              <w:rPr>
                <w:rFonts w:ascii="Times New Roman" w:eastAsia="SimSun" w:hAnsi="Times New Roman" w:cs="Times New Roman"/>
                <w:sz w:val="20"/>
                <w:szCs w:val="20"/>
              </w:rPr>
            </w:pPr>
          </w:p>
        </w:tc>
      </w:tr>
    </w:tbl>
    <w:p w14:paraId="79AFD95C" w14:textId="5A65A025" w:rsidR="00EE688B" w:rsidRDefault="001C3D99" w:rsidP="0094003C">
      <w:pPr>
        <w:jc w:val="center"/>
      </w:pPr>
      <w:r w:rsidRPr="004C2138">
        <w:rPr>
          <w:lang w:eastAsia="ja-JP"/>
        </w:rPr>
        <w:lastRenderedPageBreak/>
        <w:br/>
      </w:r>
      <w:r w:rsidR="001F52C0">
        <w:rPr>
          <w:noProof/>
        </w:rPr>
        <w:drawing>
          <wp:inline distT="0" distB="0" distL="0" distR="0" wp14:anchorId="4B44E896" wp14:editId="3E9C3344">
            <wp:extent cx="4477385" cy="1544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7385" cy="1544320"/>
                    </a:xfrm>
                    <a:prstGeom prst="rect">
                      <a:avLst/>
                    </a:prstGeom>
                    <a:noFill/>
                    <a:ln>
                      <a:noFill/>
                    </a:ln>
                  </pic:spPr>
                </pic:pic>
              </a:graphicData>
            </a:graphic>
          </wp:inline>
        </w:drawing>
      </w:r>
    </w:p>
    <w:p w14:paraId="1668D5D5" w14:textId="31A33A13" w:rsidR="00F259DC" w:rsidRPr="004C2138" w:rsidRDefault="00EE688B" w:rsidP="0086336B">
      <w:pPr>
        <w:pStyle w:val="Caption"/>
        <w:jc w:val="center"/>
        <w:rPr>
          <w:lang w:eastAsia="ja-JP"/>
        </w:rPr>
      </w:pPr>
      <w:r>
        <w:t xml:space="preserve">Figure </w:t>
      </w:r>
      <w:r>
        <w:fldChar w:fldCharType="begin"/>
      </w:r>
      <w:r>
        <w:instrText xml:space="preserve"> SEQ Figure \* ARABIC </w:instrText>
      </w:r>
      <w:r>
        <w:fldChar w:fldCharType="separate"/>
      </w:r>
      <w:r w:rsidR="00D21F64">
        <w:rPr>
          <w:noProof/>
        </w:rPr>
        <w:t>5</w:t>
      </w:r>
      <w:r>
        <w:fldChar w:fldCharType="end"/>
      </w:r>
      <w:r>
        <w:t xml:space="preserve">: </w:t>
      </w:r>
      <w:r w:rsidR="00EC63E8">
        <w:t>I</w:t>
      </w:r>
      <w:r>
        <w:t>llustration of A-IoT R2D bandwidths</w:t>
      </w:r>
    </w:p>
    <w:p w14:paraId="6F747995" w14:textId="7330D832" w:rsidR="00CC62BC" w:rsidRDefault="00EE688B" w:rsidP="00670255">
      <w:pPr>
        <w:jc w:val="both"/>
        <w:rPr>
          <w:lang w:eastAsia="ja-JP"/>
        </w:rPr>
      </w:pPr>
      <w:r>
        <w:rPr>
          <w:lang w:eastAsia="ja-JP"/>
        </w:rPr>
        <w:t>The selection of R2D t</w:t>
      </w:r>
      <w:r w:rsidRPr="00EE688B">
        <w:rPr>
          <w:lang w:eastAsia="ja-JP"/>
        </w:rPr>
        <w:t>ransmission bandwidth</w:t>
      </w:r>
      <w:r>
        <w:rPr>
          <w:lang w:eastAsia="ja-JP"/>
        </w:rPr>
        <w:t xml:space="preserve"> </w:t>
      </w:r>
      <w:r w:rsidRPr="00EE688B">
        <w:rPr>
          <w:lang w:eastAsia="ja-JP"/>
        </w:rPr>
        <w:t xml:space="preserve">requires consideration of several factors such as </w:t>
      </w:r>
      <w:r w:rsidR="00390A57">
        <w:rPr>
          <w:lang w:eastAsia="ja-JP"/>
        </w:rPr>
        <w:t xml:space="preserve">data </w:t>
      </w:r>
      <w:r w:rsidRPr="00EE688B">
        <w:rPr>
          <w:lang w:eastAsia="ja-JP"/>
        </w:rPr>
        <w:t xml:space="preserve">rate and coverage requirements, interference conditions, hardware capabilities, </w:t>
      </w:r>
      <w:r>
        <w:rPr>
          <w:lang w:eastAsia="ja-JP"/>
        </w:rPr>
        <w:t xml:space="preserve">and </w:t>
      </w:r>
      <w:r w:rsidRPr="00EE688B">
        <w:rPr>
          <w:lang w:eastAsia="ja-JP"/>
        </w:rPr>
        <w:t>power consumption</w:t>
      </w:r>
      <w:r>
        <w:rPr>
          <w:lang w:eastAsia="ja-JP"/>
        </w:rPr>
        <w:t xml:space="preserve">. </w:t>
      </w:r>
      <w:r w:rsidR="00390A57">
        <w:rPr>
          <w:lang w:eastAsia="ja-JP"/>
        </w:rPr>
        <w:t>T</w:t>
      </w:r>
      <w:r w:rsidR="00390A57" w:rsidRPr="00EE688B">
        <w:rPr>
          <w:lang w:eastAsia="ja-JP"/>
        </w:rPr>
        <w:t>o ensure compatibility and coexistence with NR, the A-IoT bandwidth should be integer multiples of the NR resource blocks or at least integer multiples of the NR subcarrier spacing, so that the same clock/FFT gNB front-end could be reused</w:t>
      </w:r>
      <w:r w:rsidR="00390A57">
        <w:rPr>
          <w:lang w:eastAsia="ja-JP"/>
        </w:rPr>
        <w:t xml:space="preserve">. In addition, the transmission </w:t>
      </w:r>
      <w:r w:rsidR="00390A57" w:rsidRPr="00EE688B">
        <w:rPr>
          <w:lang w:eastAsia="ja-JP"/>
        </w:rPr>
        <w:t>bandwidth needed to fulfil the A-IoT device/connection target, Section 2.6 provides some initial estimates of the required multiplexing.</w:t>
      </w:r>
    </w:p>
    <w:p w14:paraId="06EE0497" w14:textId="57B47B3A" w:rsidR="00700C52" w:rsidRDefault="00700C52" w:rsidP="004044B0">
      <w:pPr>
        <w:pStyle w:val="Proposal"/>
        <w:tabs>
          <w:tab w:val="clear" w:pos="1304"/>
        </w:tabs>
        <w:ind w:left="1701" w:hanging="1701"/>
        <w:jc w:val="left"/>
      </w:pPr>
      <w:bookmarkStart w:id="38" w:name="_Toc159244324"/>
      <w:bookmarkStart w:id="39" w:name="_Toc163219011"/>
      <w:r>
        <w:t xml:space="preserve">Study different options for A-IoT </w:t>
      </w:r>
      <w:r w:rsidR="00FE2D8C">
        <w:t xml:space="preserve">R2D </w:t>
      </w:r>
      <w:r>
        <w:t>transmission bandwidth, considering factors such as coverage requirements, power consumption, device complexity, and regulatory constraints, while ensuring compatibility with NR.</w:t>
      </w:r>
      <w:bookmarkEnd w:id="38"/>
      <w:bookmarkEnd w:id="39"/>
      <w:r w:rsidR="00950CF1">
        <w:t xml:space="preserve"> </w:t>
      </w:r>
    </w:p>
    <w:p w14:paraId="1B074A5E" w14:textId="77777777" w:rsidR="004044B0" w:rsidRDefault="00700C52" w:rsidP="004044B0">
      <w:pPr>
        <w:pStyle w:val="Proposal"/>
        <w:tabs>
          <w:tab w:val="clear" w:pos="1304"/>
        </w:tabs>
        <w:ind w:left="1701" w:hanging="1701"/>
        <w:jc w:val="left"/>
      </w:pPr>
      <w:bookmarkStart w:id="40" w:name="_Toc163219012"/>
      <w:r>
        <w:t xml:space="preserve">To facilitate coexistence with NR, select </w:t>
      </w:r>
      <w:r w:rsidR="00FE2D8C">
        <w:t xml:space="preserve">R2D </w:t>
      </w:r>
      <w:r>
        <w:t>A-IoT transmission bandwidths to be integer multiples of NR resource block bandwidths or at least integer multiples of the (15-kHz) NR subcarrier spacing.</w:t>
      </w:r>
      <w:r w:rsidR="009565CA" w:rsidRPr="009565CA">
        <w:t xml:space="preserve"> </w:t>
      </w:r>
      <w:r w:rsidR="004044B0">
        <w:t>Specifically,</w:t>
      </w:r>
      <w:r w:rsidR="009565CA">
        <w:t xml:space="preserve"> B</w:t>
      </w:r>
      <w:r w:rsidR="009565CA" w:rsidRPr="004044B0">
        <w:rPr>
          <w:vertAlign w:val="subscript"/>
        </w:rPr>
        <w:t>tx,DL</w:t>
      </w:r>
      <w:r w:rsidR="009565CA">
        <w:t xml:space="preserve"> is down-selected among:</w:t>
      </w:r>
      <w:bookmarkEnd w:id="40"/>
    </w:p>
    <w:p w14:paraId="7CECE59A" w14:textId="77777777" w:rsidR="004044B0" w:rsidRDefault="009565CA" w:rsidP="00BD551E">
      <w:pPr>
        <w:pStyle w:val="Proposal"/>
        <w:numPr>
          <w:ilvl w:val="0"/>
          <w:numId w:val="34"/>
        </w:numPr>
      </w:pPr>
      <w:bookmarkStart w:id="41" w:name="_Toc163219013"/>
      <w:r>
        <w:t>Alt 1: Including 180 kHz, and FFS other values</w:t>
      </w:r>
      <w:bookmarkEnd w:id="41"/>
    </w:p>
    <w:p w14:paraId="69227CC4" w14:textId="77777777" w:rsidR="004044B0" w:rsidRDefault="009565CA" w:rsidP="00BD551E">
      <w:pPr>
        <w:pStyle w:val="Proposal"/>
        <w:numPr>
          <w:ilvl w:val="0"/>
          <w:numId w:val="34"/>
        </w:numPr>
      </w:pPr>
      <w:bookmarkStart w:id="42" w:name="_Toc163219014"/>
      <w:r>
        <w:t>Alt 2: Integer multiple(s) of 180 kHz (FFS: what integer(s))</w:t>
      </w:r>
      <w:bookmarkEnd w:id="42"/>
    </w:p>
    <w:p w14:paraId="2E7A8CDE" w14:textId="28589395" w:rsidR="009565CA" w:rsidRDefault="009565CA" w:rsidP="00BD551E">
      <w:pPr>
        <w:pStyle w:val="Proposal"/>
        <w:numPr>
          <w:ilvl w:val="0"/>
          <w:numId w:val="34"/>
        </w:numPr>
      </w:pPr>
      <w:bookmarkStart w:id="43" w:name="_Toc163219015"/>
      <w:r>
        <w:t>Alt 3: Integer multiple(s) of a subcarrier spacing (FFS: what integer(s))</w:t>
      </w:r>
      <w:bookmarkEnd w:id="43"/>
    </w:p>
    <w:p w14:paraId="6F5A33E4" w14:textId="77777777" w:rsidR="001F52C0" w:rsidRPr="004C2138" w:rsidRDefault="001F52C0" w:rsidP="00BE6C49">
      <w:pPr>
        <w:jc w:val="both"/>
        <w:rPr>
          <w:lang w:eastAsia="ja-JP"/>
        </w:rPr>
      </w:pPr>
    </w:p>
    <w:p w14:paraId="45B0B1FD" w14:textId="36B3BB8A" w:rsidR="00DB1760" w:rsidRPr="004C2138" w:rsidRDefault="00DB1760" w:rsidP="00BC1707">
      <w:pPr>
        <w:pStyle w:val="Heading1"/>
        <w:rPr>
          <w:lang w:val="en-US"/>
        </w:rPr>
      </w:pPr>
      <w:r w:rsidRPr="004C2138">
        <w:rPr>
          <w:lang w:val="en-US"/>
        </w:rPr>
        <w:t>3</w:t>
      </w:r>
      <w:r w:rsidRPr="004C2138">
        <w:rPr>
          <w:lang w:val="en-US"/>
        </w:rPr>
        <w:tab/>
      </w:r>
      <w:r w:rsidR="0017620A" w:rsidRPr="004C2138">
        <w:rPr>
          <w:lang w:val="en-US"/>
        </w:rPr>
        <w:t>Device-to-reader (D2R)</w:t>
      </w:r>
      <w:r w:rsidR="00E24196" w:rsidRPr="004C2138">
        <w:rPr>
          <w:lang w:val="en-US"/>
        </w:rPr>
        <w:t xml:space="preserve"> aspects</w:t>
      </w:r>
    </w:p>
    <w:p w14:paraId="54271EAE" w14:textId="4EDCD0AE" w:rsidR="00BC1707" w:rsidRPr="004C2138" w:rsidRDefault="00BC1707" w:rsidP="00BC1707">
      <w:pPr>
        <w:pStyle w:val="Heading2"/>
        <w:rPr>
          <w:lang w:val="en-US"/>
        </w:rPr>
      </w:pPr>
      <w:r w:rsidRPr="004C2138">
        <w:rPr>
          <w:lang w:val="en-US"/>
        </w:rPr>
        <w:t>3.1</w:t>
      </w:r>
      <w:r w:rsidRPr="004C2138">
        <w:rPr>
          <w:lang w:val="en-US"/>
        </w:rPr>
        <w:tab/>
      </w:r>
      <w:r w:rsidR="00ED2F1B" w:rsidRPr="004C2138">
        <w:rPr>
          <w:lang w:val="en-US"/>
        </w:rPr>
        <w:t>D2R</w:t>
      </w:r>
      <w:r w:rsidRPr="004C2138">
        <w:rPr>
          <w:lang w:val="en-US"/>
        </w:rPr>
        <w:t xml:space="preserve"> waveform</w:t>
      </w:r>
    </w:p>
    <w:p w14:paraId="23B7D4FD" w14:textId="05E47775" w:rsidR="005F6718" w:rsidRPr="004C2138" w:rsidRDefault="005F6718" w:rsidP="001A5ADB">
      <w:pPr>
        <w:jc w:val="both"/>
        <w:rPr>
          <w:lang w:eastAsia="ja-JP"/>
        </w:rPr>
      </w:pPr>
      <w:r w:rsidRPr="004C2138">
        <w:rPr>
          <w:lang w:eastAsia="ja-JP"/>
        </w:rPr>
        <w:t xml:space="preserve">The following proposal </w:t>
      </w:r>
      <w:r w:rsidR="00B46B0A" w:rsidRPr="004C2138">
        <w:rPr>
          <w:lang w:eastAsia="ja-JP"/>
        </w:rPr>
        <w:t xml:space="preserve">related to D2R waveform </w:t>
      </w:r>
      <w:r w:rsidRPr="004C2138">
        <w:rPr>
          <w:lang w:eastAsia="ja-JP"/>
        </w:rPr>
        <w:t xml:space="preserve">can be found in the FLS </w:t>
      </w:r>
      <w:r w:rsidRPr="004C2138">
        <w:rPr>
          <w:lang w:eastAsia="ja-JP"/>
        </w:rPr>
        <w:fldChar w:fldCharType="begin"/>
      </w:r>
      <w:r w:rsidRPr="004C2138">
        <w:rPr>
          <w:lang w:eastAsia="ja-JP"/>
        </w:rPr>
        <w:instrText xml:space="preserve"> REF _Ref161350622 \r \h </w:instrText>
      </w:r>
      <w:r w:rsidR="001A5ADB" w:rsidRPr="004C2138">
        <w:rPr>
          <w:lang w:eastAsia="ja-JP"/>
        </w:rPr>
        <w:instrText xml:space="preserve"> \* MERGEFORMAT </w:instrText>
      </w:r>
      <w:r w:rsidRPr="004C2138">
        <w:rPr>
          <w:lang w:eastAsia="ja-JP"/>
        </w:rPr>
      </w:r>
      <w:r w:rsidRPr="004C2138">
        <w:rPr>
          <w:lang w:eastAsia="ja-JP"/>
        </w:rPr>
        <w:fldChar w:fldCharType="separate"/>
      </w:r>
      <w:r w:rsidR="00D21F64">
        <w:rPr>
          <w:lang w:eastAsia="ja-JP"/>
        </w:rPr>
        <w:t>[6]</w:t>
      </w:r>
      <w:r w:rsidRPr="004C2138">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5F6718" w:rsidRPr="00750FBB" w14:paraId="792C8DA9" w14:textId="77777777" w:rsidTr="00840240">
        <w:tc>
          <w:tcPr>
            <w:tcW w:w="9629" w:type="dxa"/>
          </w:tcPr>
          <w:p w14:paraId="6B4C6DAD" w14:textId="77777777" w:rsidR="00516084" w:rsidRPr="00750FBB" w:rsidRDefault="00516084" w:rsidP="00516084">
            <w:pPr>
              <w:adjustRightInd w:val="0"/>
              <w:snapToGrid w:val="0"/>
              <w:spacing w:after="0" w:line="240" w:lineRule="auto"/>
              <w:rPr>
                <w:rFonts w:ascii="Times New Roman" w:hAnsi="Times New Roman" w:cs="Times New Roman"/>
                <w:sz w:val="20"/>
                <w:szCs w:val="20"/>
                <w:lang w:eastAsia="ja-JP"/>
              </w:rPr>
            </w:pPr>
            <w:r w:rsidRPr="00750FBB">
              <w:rPr>
                <w:rFonts w:ascii="Times New Roman" w:hAnsi="Times New Roman" w:cs="Times New Roman"/>
                <w:sz w:val="20"/>
                <w:szCs w:val="20"/>
                <w:lang w:eastAsia="ja-JP"/>
              </w:rPr>
              <w:t>Proposal 3.1a(II): A-IoT UL study will down-select UL baseband waveform from:</w:t>
            </w:r>
          </w:p>
          <w:p w14:paraId="6E186DEC" w14:textId="7D4D5488" w:rsidR="00516084" w:rsidRPr="00750FBB" w:rsidRDefault="00516084"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750FBB">
              <w:rPr>
                <w:rFonts w:ascii="Times New Roman" w:eastAsiaTheme="minorHAnsi" w:hAnsi="Times New Roman" w:cs="Times New Roman"/>
                <w:sz w:val="20"/>
                <w:szCs w:val="20"/>
                <w:lang w:val="en-US" w:eastAsia="ja-JP"/>
              </w:rPr>
              <w:t>Alt 1: Not OFDM-based</w:t>
            </w:r>
          </w:p>
          <w:p w14:paraId="3A3DDC1D" w14:textId="0F8894E0" w:rsidR="00516084" w:rsidRPr="00750FBB" w:rsidRDefault="00516084" w:rsidP="00BD551E">
            <w:pPr>
              <w:pStyle w:val="ListParagraph"/>
              <w:numPr>
                <w:ilvl w:val="1"/>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750FBB">
              <w:rPr>
                <w:rFonts w:ascii="Times New Roman" w:eastAsiaTheme="minorHAnsi" w:hAnsi="Times New Roman" w:cs="Times New Roman"/>
                <w:sz w:val="20"/>
                <w:szCs w:val="20"/>
                <w:lang w:val="en-US" w:eastAsia="ja-JP"/>
              </w:rPr>
              <w:t>Alt 1-1: Single carrier waveform</w:t>
            </w:r>
          </w:p>
          <w:p w14:paraId="7232153B" w14:textId="03A2FE32" w:rsidR="00516084" w:rsidRPr="00750FBB" w:rsidRDefault="00516084" w:rsidP="00BD551E">
            <w:pPr>
              <w:pStyle w:val="ListParagraph"/>
              <w:numPr>
                <w:ilvl w:val="2"/>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750FBB">
              <w:rPr>
                <w:rFonts w:ascii="Times New Roman" w:eastAsiaTheme="minorHAnsi" w:hAnsi="Times New Roman" w:cs="Times New Roman"/>
                <w:sz w:val="20"/>
                <w:szCs w:val="20"/>
                <w:lang w:val="en-US" w:eastAsia="ja-JP"/>
              </w:rPr>
              <w:t>Example: Baseband signal is modulated onto a single carrier.</w:t>
            </w:r>
          </w:p>
          <w:p w14:paraId="06656A54" w14:textId="2573E199" w:rsidR="00516084" w:rsidRPr="00750FBB" w:rsidRDefault="00516084" w:rsidP="00BD551E">
            <w:pPr>
              <w:pStyle w:val="ListParagraph"/>
              <w:numPr>
                <w:ilvl w:val="0"/>
                <w:numId w:val="19"/>
              </w:numPr>
              <w:autoSpaceDE w:val="0"/>
              <w:autoSpaceDN w:val="0"/>
              <w:adjustRightInd w:val="0"/>
              <w:snapToGrid w:val="0"/>
              <w:spacing w:line="240" w:lineRule="auto"/>
              <w:rPr>
                <w:rFonts w:ascii="Times New Roman" w:eastAsiaTheme="minorHAnsi" w:hAnsi="Times New Roman" w:cs="Times New Roman"/>
                <w:sz w:val="20"/>
                <w:szCs w:val="20"/>
                <w:lang w:val="en-US" w:eastAsia="ja-JP"/>
              </w:rPr>
            </w:pPr>
            <w:r w:rsidRPr="00750FBB">
              <w:rPr>
                <w:rFonts w:ascii="Times New Roman" w:eastAsiaTheme="minorHAnsi" w:hAnsi="Times New Roman" w:cs="Times New Roman"/>
                <w:sz w:val="20"/>
                <w:szCs w:val="20"/>
                <w:lang w:val="en-US" w:eastAsia="ja-JP"/>
              </w:rPr>
              <w:t>Alt 2: OFDM-based</w:t>
            </w:r>
          </w:p>
          <w:p w14:paraId="0959571B" w14:textId="7BACCF96" w:rsidR="00516084" w:rsidRPr="00750FBB" w:rsidRDefault="00516084" w:rsidP="00516084">
            <w:pPr>
              <w:adjustRightInd w:val="0"/>
              <w:snapToGrid w:val="0"/>
              <w:spacing w:after="0" w:line="240" w:lineRule="auto"/>
              <w:rPr>
                <w:rFonts w:ascii="Times New Roman" w:hAnsi="Times New Roman" w:cs="Times New Roman"/>
                <w:sz w:val="20"/>
                <w:szCs w:val="20"/>
                <w:lang w:eastAsia="ja-JP"/>
              </w:rPr>
            </w:pPr>
            <w:r w:rsidRPr="00750FBB">
              <w:rPr>
                <w:rFonts w:ascii="Times New Roman" w:hAnsi="Times New Roman" w:cs="Times New Roman"/>
                <w:sz w:val="20"/>
                <w:szCs w:val="20"/>
                <w:lang w:eastAsia="ja-JP"/>
              </w:rPr>
              <w:t>FFS how the UL waveform is produced given a carrier-wave waveform</w:t>
            </w:r>
          </w:p>
          <w:p w14:paraId="44F4AA0D" w14:textId="77777777" w:rsidR="005F6718" w:rsidRPr="00750FBB" w:rsidRDefault="005F6718" w:rsidP="00840240">
            <w:pPr>
              <w:spacing w:after="0" w:line="240" w:lineRule="auto"/>
              <w:rPr>
                <w:rFonts w:ascii="Times New Roman" w:eastAsia="SimSun" w:hAnsi="Times New Roman" w:cs="Times New Roman"/>
                <w:sz w:val="20"/>
                <w:szCs w:val="20"/>
              </w:rPr>
            </w:pPr>
          </w:p>
        </w:tc>
      </w:tr>
    </w:tbl>
    <w:p w14:paraId="4986E0AE" w14:textId="4469DB19" w:rsidR="00EC574E" w:rsidRDefault="005F6718" w:rsidP="00EC574E">
      <w:pPr>
        <w:jc w:val="both"/>
        <w:rPr>
          <w:lang w:eastAsia="ja-JP"/>
        </w:rPr>
      </w:pPr>
      <w:r w:rsidRPr="004C2138">
        <w:rPr>
          <w:lang w:eastAsia="ja-JP"/>
        </w:rPr>
        <w:br/>
      </w:r>
      <w:r w:rsidR="00EC574E">
        <w:rPr>
          <w:lang w:eastAsia="ja-JP"/>
        </w:rPr>
        <w:t xml:space="preserve">The legacy LTE/NR transmitters and receivers are based on a sophisticated OFDM-based physical layer. </w:t>
      </w:r>
    </w:p>
    <w:p w14:paraId="56664C00" w14:textId="3D3E3AB6" w:rsidR="00EC574E" w:rsidRDefault="5EF1FDD3" w:rsidP="00EC574E">
      <w:pPr>
        <w:jc w:val="both"/>
        <w:rPr>
          <w:lang w:eastAsia="ja-JP"/>
        </w:rPr>
      </w:pPr>
      <w:r w:rsidRPr="004C2138">
        <w:rPr>
          <w:rFonts w:eastAsia="Arial" w:cs="Arial"/>
          <w:szCs w:val="20"/>
        </w:rPr>
        <w:t xml:space="preserve">Due to stringent complexity, cost, and peak power consumption requirements, </w:t>
      </w:r>
      <w:r w:rsidR="00EC574E">
        <w:rPr>
          <w:lang w:eastAsia="ja-JP"/>
        </w:rPr>
        <w:t xml:space="preserve">it is infeasible to use the legacy transceiver architecture of NR/LTE devices for A-IoT devices. For example, </w:t>
      </w:r>
      <w:r w:rsidRPr="004C2138">
        <w:rPr>
          <w:rFonts w:eastAsia="Arial" w:cs="Arial"/>
          <w:szCs w:val="20"/>
        </w:rPr>
        <w:t xml:space="preserve">passive A-IoT devices (Device 1 and Device 2a) are not </w:t>
      </w:r>
      <w:r w:rsidR="00EC574E">
        <w:rPr>
          <w:lang w:eastAsia="ja-JP"/>
        </w:rPr>
        <w:t xml:space="preserve">even </w:t>
      </w:r>
      <w:r w:rsidRPr="004C2138">
        <w:rPr>
          <w:rFonts w:eastAsia="Arial" w:cs="Arial"/>
          <w:szCs w:val="20"/>
        </w:rPr>
        <w:t xml:space="preserve">capable of generating their own carrier signal. </w:t>
      </w:r>
      <w:r w:rsidR="00EC574E">
        <w:rPr>
          <w:lang w:eastAsia="ja-JP"/>
        </w:rPr>
        <w:t xml:space="preserve">Therefore, unlike the legacy NR/LTE UEs, A-IoT devices are not expected to be equipped with an inherent OFDM transceiver. Moreover, even for active A-IoT devices (Device 2b), supporting OFDM signal generation and processing will be a challenge.  </w:t>
      </w:r>
    </w:p>
    <w:p w14:paraId="3B9BE681" w14:textId="02DF9FB6" w:rsidR="00EC574E" w:rsidRDefault="00EC574E" w:rsidP="00632A8C">
      <w:pPr>
        <w:pStyle w:val="Observation"/>
        <w:ind w:left="1701" w:hanging="1701"/>
        <w:jc w:val="left"/>
      </w:pPr>
      <w:bookmarkStart w:id="44" w:name="_Toc163218986"/>
      <w:r w:rsidRPr="004C2138">
        <w:rPr>
          <w:rFonts w:eastAsia="Arial" w:cs="Arial"/>
          <w:szCs w:val="20"/>
        </w:rPr>
        <w:lastRenderedPageBreak/>
        <w:t>To meet the complexity, cost, and peak power consumption requirement, A-IoT devices are not expected to support OFDM transceivers used in traditional UEs.</w:t>
      </w:r>
      <w:bookmarkEnd w:id="44"/>
    </w:p>
    <w:p w14:paraId="68E2DA9C" w14:textId="2BCD5148" w:rsidR="00EC574E" w:rsidRPr="00632A8C" w:rsidRDefault="00EC574E" w:rsidP="00EC574E">
      <w:pPr>
        <w:jc w:val="both"/>
        <w:rPr>
          <w:lang w:eastAsia="ja-JP"/>
        </w:rPr>
      </w:pPr>
      <w:r w:rsidRPr="00632A8C">
        <w:rPr>
          <w:lang w:eastAsia="ja-JP"/>
        </w:rPr>
        <w:t xml:space="preserve">Nevertheless, it is crucial to ensure compatibility of the A-IoT waveform with the OFDM system. Specifically, tailored A-IoT waveforms are needed for </w:t>
      </w:r>
      <w:r w:rsidR="00662E34" w:rsidRPr="00632A8C">
        <w:rPr>
          <w:lang w:eastAsia="ja-JP"/>
        </w:rPr>
        <w:t>R2D</w:t>
      </w:r>
      <w:r w:rsidRPr="00632A8C">
        <w:rPr>
          <w:lang w:eastAsia="ja-JP"/>
        </w:rPr>
        <w:t xml:space="preserve"> and </w:t>
      </w:r>
      <w:r w:rsidR="00662E34" w:rsidRPr="00632A8C">
        <w:rPr>
          <w:lang w:eastAsia="ja-JP"/>
        </w:rPr>
        <w:t>D2R links</w:t>
      </w:r>
      <w:r w:rsidRPr="00632A8C">
        <w:rPr>
          <w:lang w:eastAsia="ja-JP"/>
        </w:rPr>
        <w:t>, which – on the network side – still can be casted into an OFDM framework, i.e., the network can generate, process, and decode the A-IoT waveforms using legacy OFDM-based processing.</w:t>
      </w:r>
    </w:p>
    <w:p w14:paraId="2EAC6793" w14:textId="683DFC23" w:rsidR="1DCA5982" w:rsidRPr="00212DCC" w:rsidRDefault="00EC574E" w:rsidP="00632A8C">
      <w:pPr>
        <w:pStyle w:val="Observation"/>
        <w:ind w:left="1701" w:hanging="1701"/>
        <w:jc w:val="left"/>
      </w:pPr>
      <w:bookmarkStart w:id="45" w:name="_Toc163218987"/>
      <w:r w:rsidRPr="00632A8C">
        <w:rPr>
          <w:rFonts w:eastAsia="Arial" w:cs="Arial"/>
          <w:szCs w:val="20"/>
        </w:rPr>
        <w:t>The new A-IoT waveforms should be compatible with the OFDM-based architecture used in legacy networks to ensure seamless integration within the NR transceiver.</w:t>
      </w:r>
      <w:bookmarkStart w:id="46" w:name="_Toc163047837"/>
      <w:bookmarkStart w:id="47" w:name="_Toc163047913"/>
      <w:bookmarkEnd w:id="45"/>
      <w:bookmarkEnd w:id="46"/>
      <w:bookmarkEnd w:id="47"/>
    </w:p>
    <w:p w14:paraId="4E2BD044" w14:textId="77777777" w:rsidR="00212DCC" w:rsidRPr="00632A8C" w:rsidRDefault="00212DCC" w:rsidP="00212DCC">
      <w:pPr>
        <w:jc w:val="both"/>
      </w:pPr>
    </w:p>
    <w:p w14:paraId="7BD0D19F" w14:textId="4DF659B8" w:rsidR="00BC1707" w:rsidRPr="004C2138" w:rsidRDefault="00BC1707" w:rsidP="00BC1707">
      <w:pPr>
        <w:pStyle w:val="Heading2"/>
        <w:rPr>
          <w:lang w:val="en-US"/>
        </w:rPr>
      </w:pPr>
      <w:r w:rsidRPr="004C2138">
        <w:rPr>
          <w:lang w:val="en-US"/>
        </w:rPr>
        <w:t>3.2</w:t>
      </w:r>
      <w:r w:rsidRPr="004C2138">
        <w:rPr>
          <w:lang w:val="en-US"/>
        </w:rPr>
        <w:tab/>
      </w:r>
      <w:r w:rsidR="00ED2F1B" w:rsidRPr="004C2138">
        <w:rPr>
          <w:lang w:val="en-US"/>
        </w:rPr>
        <w:t xml:space="preserve">D2R </w:t>
      </w:r>
      <w:r w:rsidRPr="004C2138">
        <w:rPr>
          <w:lang w:val="en-US"/>
        </w:rPr>
        <w:t>modulation</w:t>
      </w:r>
    </w:p>
    <w:p w14:paraId="1E7CC8F6" w14:textId="07040EAB" w:rsidR="001F2A3F" w:rsidRPr="004C2138" w:rsidRDefault="001F2A3F" w:rsidP="00960067">
      <w:pPr>
        <w:jc w:val="both"/>
        <w:rPr>
          <w:lang w:eastAsia="ja-JP"/>
        </w:rPr>
      </w:pPr>
      <w:r w:rsidRPr="004C2138">
        <w:rPr>
          <w:lang w:eastAsia="ja-JP"/>
        </w:rPr>
        <w:t xml:space="preserve">The following </w:t>
      </w:r>
      <w:r w:rsidR="003B1A5B" w:rsidRPr="004C2138">
        <w:rPr>
          <w:lang w:eastAsia="ja-JP"/>
        </w:rPr>
        <w:t>alternative</w:t>
      </w:r>
      <w:r w:rsidRPr="004C2138">
        <w:rPr>
          <w:lang w:eastAsia="ja-JP"/>
        </w:rPr>
        <w:t xml:space="preserve"> proposal</w:t>
      </w:r>
      <w:r w:rsidR="003B1A5B" w:rsidRPr="004C2138">
        <w:rPr>
          <w:lang w:eastAsia="ja-JP"/>
        </w:rPr>
        <w:t>s</w:t>
      </w:r>
      <w:r w:rsidR="00B910CC" w:rsidRPr="004C2138">
        <w:rPr>
          <w:lang w:eastAsia="ja-JP"/>
        </w:rPr>
        <w:t xml:space="preserve"> related to D2R modulation</w:t>
      </w:r>
      <w:r w:rsidRPr="004C2138">
        <w:rPr>
          <w:lang w:eastAsia="ja-JP"/>
        </w:rPr>
        <w:t xml:space="preserve"> can be found in the FLS </w:t>
      </w:r>
      <w:r w:rsidRPr="004C2138">
        <w:rPr>
          <w:lang w:eastAsia="ja-JP"/>
        </w:rPr>
        <w:fldChar w:fldCharType="begin"/>
      </w:r>
      <w:r w:rsidRPr="004C2138">
        <w:rPr>
          <w:lang w:eastAsia="ja-JP"/>
        </w:rPr>
        <w:instrText xml:space="preserve"> REF _Ref161350622 \r \h </w:instrText>
      </w:r>
      <w:r w:rsidR="00960067" w:rsidRPr="004C2138">
        <w:rPr>
          <w:lang w:eastAsia="ja-JP"/>
        </w:rPr>
        <w:instrText xml:space="preserve"> \* MERGEFORMAT </w:instrText>
      </w:r>
      <w:r w:rsidRPr="004C2138">
        <w:rPr>
          <w:lang w:eastAsia="ja-JP"/>
        </w:rPr>
      </w:r>
      <w:r w:rsidRPr="004C2138">
        <w:rPr>
          <w:lang w:eastAsia="ja-JP"/>
        </w:rPr>
        <w:fldChar w:fldCharType="separate"/>
      </w:r>
      <w:r w:rsidR="00D21F64">
        <w:rPr>
          <w:lang w:eastAsia="ja-JP"/>
        </w:rPr>
        <w:t>[6]</w:t>
      </w:r>
      <w:r w:rsidRPr="004C2138">
        <w:rPr>
          <w:lang w:eastAsia="ja-JP"/>
        </w:rPr>
        <w:fldChar w:fldCharType="end"/>
      </w:r>
      <w:r w:rsidRPr="004C2138">
        <w:rPr>
          <w:lang w:eastAsia="ja-JP"/>
        </w:rPr>
        <w:t>:</w:t>
      </w:r>
    </w:p>
    <w:tbl>
      <w:tblPr>
        <w:tblStyle w:val="TableGrid"/>
        <w:tblW w:w="0" w:type="auto"/>
        <w:tblLook w:val="04A0" w:firstRow="1" w:lastRow="0" w:firstColumn="1" w:lastColumn="0" w:noHBand="0" w:noVBand="1"/>
      </w:tblPr>
      <w:tblGrid>
        <w:gridCol w:w="9629"/>
      </w:tblGrid>
      <w:tr w:rsidR="001F2A3F" w:rsidRPr="00A71519" w14:paraId="780CD8F8" w14:textId="77777777" w:rsidTr="00840240">
        <w:tc>
          <w:tcPr>
            <w:tcW w:w="9629" w:type="dxa"/>
          </w:tcPr>
          <w:p w14:paraId="3C2BDAFB" w14:textId="77777777" w:rsidR="008F0A2A" w:rsidRPr="00A71519" w:rsidRDefault="008F0A2A" w:rsidP="008F0A2A">
            <w:pPr>
              <w:adjustRightInd w:val="0"/>
              <w:snapToGrid w:val="0"/>
              <w:spacing w:after="0" w:line="240" w:lineRule="auto"/>
              <w:rPr>
                <w:rFonts w:ascii="Times New Roman" w:hAnsi="Times New Roman" w:cs="Times New Roman"/>
                <w:sz w:val="20"/>
                <w:szCs w:val="20"/>
                <w:lang w:eastAsia="ja-JP"/>
              </w:rPr>
            </w:pPr>
            <w:r w:rsidRPr="00A71519">
              <w:rPr>
                <w:rFonts w:ascii="Times New Roman" w:hAnsi="Times New Roman" w:cs="Times New Roman"/>
                <w:sz w:val="20"/>
                <w:szCs w:val="20"/>
                <w:lang w:eastAsia="ja-JP"/>
              </w:rPr>
              <w:t>Proposal 3.2a(II): A-IoT UL study for baseband modulation includes</w:t>
            </w:r>
          </w:p>
          <w:p w14:paraId="797CAF04" w14:textId="523232E4" w:rsidR="008F0A2A" w:rsidRPr="00A71519" w:rsidRDefault="008F0A2A" w:rsidP="00BD551E">
            <w:pPr>
              <w:pStyle w:val="ListParagraph"/>
              <w:numPr>
                <w:ilvl w:val="0"/>
                <w:numId w:val="20"/>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OOK and BPSK</w:t>
            </w:r>
          </w:p>
          <w:p w14:paraId="3F531281" w14:textId="32D2C783" w:rsidR="008F0A2A" w:rsidRPr="00A71519" w:rsidRDefault="008F0A2A" w:rsidP="00BD551E">
            <w:pPr>
              <w:pStyle w:val="ListParagraph"/>
              <w:numPr>
                <w:ilvl w:val="0"/>
                <w:numId w:val="20"/>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Binary FSK aspects including:</w:t>
            </w:r>
          </w:p>
          <w:p w14:paraId="70F9C7FC" w14:textId="4B37019F" w:rsidR="008F0A2A" w:rsidRPr="00A71519" w:rsidRDefault="008F0A2A" w:rsidP="00BD551E">
            <w:pPr>
              <w:pStyle w:val="ListParagraph"/>
              <w:numPr>
                <w:ilvl w:val="1"/>
                <w:numId w:val="20"/>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Spectral or resource efficiency compared to other included modulations</w:t>
            </w:r>
          </w:p>
          <w:p w14:paraId="397A08AE" w14:textId="4463FC3D" w:rsidR="008F0A2A" w:rsidRPr="00A71519" w:rsidRDefault="008F0A2A" w:rsidP="00BD551E">
            <w:pPr>
              <w:pStyle w:val="ListParagraph"/>
              <w:numPr>
                <w:ilvl w:val="1"/>
                <w:numId w:val="20"/>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Power consumption and complexity feasibility for the devices in the SID</w:t>
            </w:r>
          </w:p>
          <w:p w14:paraId="19ABD80D" w14:textId="513F0465" w:rsidR="008F0A2A" w:rsidRPr="00A71519" w:rsidRDefault="008F0A2A" w:rsidP="00BD551E">
            <w:pPr>
              <w:pStyle w:val="ListParagraph"/>
              <w:numPr>
                <w:ilvl w:val="1"/>
                <w:numId w:val="20"/>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Impacts of phase discontinuity</w:t>
            </w:r>
          </w:p>
          <w:p w14:paraId="62F2600D" w14:textId="762B56DF" w:rsidR="008F0A2A" w:rsidRPr="00A71519" w:rsidRDefault="008F0A2A" w:rsidP="00BD551E">
            <w:pPr>
              <w:pStyle w:val="ListParagraph"/>
              <w:numPr>
                <w:ilvl w:val="0"/>
                <w:numId w:val="20"/>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Possible imperfection in the modulation can be studied under 9.4.1.2/9.4.1.1</w:t>
            </w:r>
          </w:p>
          <w:p w14:paraId="0ED62DED" w14:textId="77777777" w:rsidR="008F0A2A" w:rsidRPr="00A71519" w:rsidRDefault="008F0A2A" w:rsidP="008F0A2A">
            <w:pPr>
              <w:adjustRightInd w:val="0"/>
              <w:snapToGrid w:val="0"/>
              <w:spacing w:after="0" w:line="240" w:lineRule="auto"/>
              <w:rPr>
                <w:rFonts w:ascii="Times New Roman" w:hAnsi="Times New Roman" w:cs="Times New Roman"/>
                <w:sz w:val="20"/>
                <w:szCs w:val="20"/>
                <w:lang w:eastAsia="ja-JP"/>
              </w:rPr>
            </w:pPr>
          </w:p>
          <w:p w14:paraId="001EE1FA" w14:textId="77777777" w:rsidR="00A655DE" w:rsidRPr="00A71519" w:rsidRDefault="00A655DE" w:rsidP="00A655DE">
            <w:pPr>
              <w:adjustRightInd w:val="0"/>
              <w:snapToGrid w:val="0"/>
              <w:spacing w:after="0" w:line="240" w:lineRule="auto"/>
              <w:rPr>
                <w:rFonts w:ascii="Times New Roman" w:hAnsi="Times New Roman" w:cs="Times New Roman"/>
                <w:sz w:val="20"/>
                <w:szCs w:val="20"/>
                <w:lang w:eastAsia="ja-JP"/>
              </w:rPr>
            </w:pPr>
            <w:r w:rsidRPr="00A71519">
              <w:rPr>
                <w:rFonts w:ascii="Times New Roman" w:hAnsi="Times New Roman" w:cs="Times New Roman"/>
                <w:sz w:val="20"/>
                <w:szCs w:val="20"/>
                <w:lang w:eastAsia="ja-JP"/>
              </w:rPr>
              <w:t>Proposal 3.2b(II): Further discuss potential inclusion 2-FSK in the study in aspects including:</w:t>
            </w:r>
          </w:p>
          <w:p w14:paraId="3BCFE580" w14:textId="37A75CEA" w:rsidR="00A655DE" w:rsidRPr="00A71519" w:rsidRDefault="00A655DE" w:rsidP="00BD551E">
            <w:pPr>
              <w:pStyle w:val="ListParagraph"/>
              <w:numPr>
                <w:ilvl w:val="0"/>
                <w:numId w:val="21"/>
              </w:numPr>
              <w:adjustRightInd w:val="0"/>
              <w:snapToGrid w:val="0"/>
              <w:spacing w:line="240" w:lineRule="auto"/>
              <w:rPr>
                <w:rFonts w:ascii="Times New Roman" w:hAnsi="Times New Roman" w:cs="Times New Roman"/>
                <w:sz w:val="20"/>
                <w:szCs w:val="20"/>
                <w:lang w:val="en-US" w:eastAsia="ja-JP"/>
              </w:rPr>
            </w:pPr>
            <w:bookmarkStart w:id="48" w:name="_Hlk162866188"/>
            <w:r w:rsidRPr="00A71519">
              <w:rPr>
                <w:rFonts w:ascii="Times New Roman" w:hAnsi="Times New Roman" w:cs="Times New Roman"/>
                <w:sz w:val="20"/>
                <w:szCs w:val="20"/>
                <w:lang w:val="en-US" w:eastAsia="ja-JP"/>
              </w:rPr>
              <w:t xml:space="preserve">Spectral or resource efficiency </w:t>
            </w:r>
            <w:bookmarkEnd w:id="48"/>
            <w:r w:rsidRPr="00A71519">
              <w:rPr>
                <w:rFonts w:ascii="Times New Roman" w:hAnsi="Times New Roman" w:cs="Times New Roman"/>
                <w:sz w:val="20"/>
                <w:szCs w:val="20"/>
                <w:lang w:val="en-US" w:eastAsia="ja-JP"/>
              </w:rPr>
              <w:t>compared to other included modulations</w:t>
            </w:r>
          </w:p>
          <w:p w14:paraId="4E541614" w14:textId="19668EF5" w:rsidR="008F0A2A" w:rsidRPr="00A71519" w:rsidRDefault="00A655DE" w:rsidP="00BD551E">
            <w:pPr>
              <w:pStyle w:val="ListParagraph"/>
              <w:numPr>
                <w:ilvl w:val="0"/>
                <w:numId w:val="21"/>
              </w:numPr>
              <w:adjustRightInd w:val="0"/>
              <w:snapToGrid w:val="0"/>
              <w:spacing w:line="240" w:lineRule="auto"/>
              <w:rPr>
                <w:rFonts w:ascii="Times New Roman" w:hAnsi="Times New Roman" w:cs="Times New Roman"/>
                <w:sz w:val="20"/>
                <w:szCs w:val="20"/>
                <w:lang w:val="en-US" w:eastAsia="ja-JP"/>
              </w:rPr>
            </w:pPr>
            <w:r w:rsidRPr="00A71519">
              <w:rPr>
                <w:rFonts w:ascii="Times New Roman" w:hAnsi="Times New Roman" w:cs="Times New Roman"/>
                <w:sz w:val="20"/>
                <w:szCs w:val="20"/>
                <w:lang w:val="en-US" w:eastAsia="ja-JP"/>
              </w:rPr>
              <w:t>Power consumption and complexity compared to the devices in the SID</w:t>
            </w:r>
          </w:p>
          <w:p w14:paraId="38D13A20" w14:textId="77777777" w:rsidR="00A655DE" w:rsidRPr="00A71519" w:rsidRDefault="00A655DE" w:rsidP="00A655DE">
            <w:pPr>
              <w:adjustRightInd w:val="0"/>
              <w:snapToGrid w:val="0"/>
              <w:spacing w:after="0" w:line="240" w:lineRule="auto"/>
              <w:rPr>
                <w:rFonts w:ascii="Times New Roman" w:hAnsi="Times New Roman" w:cs="Times New Roman"/>
                <w:sz w:val="20"/>
                <w:szCs w:val="20"/>
                <w:lang w:eastAsia="ja-JP"/>
              </w:rPr>
            </w:pPr>
          </w:p>
          <w:p w14:paraId="3F7572DF" w14:textId="5DA0C686" w:rsidR="00A655DE" w:rsidRPr="00A71519" w:rsidRDefault="003B1A5B" w:rsidP="00A655DE">
            <w:pPr>
              <w:adjustRightInd w:val="0"/>
              <w:snapToGrid w:val="0"/>
              <w:spacing w:after="0" w:line="240" w:lineRule="auto"/>
              <w:rPr>
                <w:rFonts w:ascii="Times New Roman" w:hAnsi="Times New Roman" w:cs="Times New Roman"/>
                <w:sz w:val="20"/>
                <w:szCs w:val="20"/>
                <w:lang w:eastAsia="ja-JP"/>
              </w:rPr>
            </w:pPr>
            <w:r w:rsidRPr="00A71519">
              <w:rPr>
                <w:rFonts w:ascii="Times New Roman" w:hAnsi="Times New Roman" w:cs="Times New Roman"/>
                <w:sz w:val="20"/>
                <w:szCs w:val="20"/>
                <w:lang w:eastAsia="ja-JP"/>
              </w:rPr>
              <w:t>Proposal 3.2c(II): A-IoT UL study assumes all A-IoT devices support at least OOK, generated as per a line code (details of which are TBD). FFS: whether mandatory or optional support of other included modulation(s), if any.</w:t>
            </w:r>
          </w:p>
          <w:p w14:paraId="71AF95A5" w14:textId="77777777" w:rsidR="001F2A3F" w:rsidRPr="00A71519" w:rsidRDefault="001F2A3F" w:rsidP="003B1A5B">
            <w:pPr>
              <w:adjustRightInd w:val="0"/>
              <w:snapToGrid w:val="0"/>
              <w:spacing w:after="0" w:line="240" w:lineRule="auto"/>
              <w:rPr>
                <w:rFonts w:ascii="Times New Roman" w:eastAsia="SimSun" w:hAnsi="Times New Roman" w:cs="Times New Roman"/>
                <w:sz w:val="20"/>
                <w:szCs w:val="20"/>
              </w:rPr>
            </w:pPr>
          </w:p>
        </w:tc>
      </w:tr>
    </w:tbl>
    <w:p w14:paraId="6CAA90DD" w14:textId="24321008" w:rsidR="00D3337A" w:rsidRPr="0094003C" w:rsidRDefault="001F2A3F" w:rsidP="00960067">
      <w:pPr>
        <w:jc w:val="both"/>
        <w:rPr>
          <w:rFonts w:cs="Arial"/>
          <w:szCs w:val="20"/>
          <w:lang w:eastAsia="ja-JP"/>
        </w:rPr>
      </w:pPr>
      <w:r w:rsidRPr="0094003C">
        <w:rPr>
          <w:rFonts w:cs="Arial"/>
          <w:szCs w:val="20"/>
          <w:lang w:eastAsia="ja-JP"/>
        </w:rPr>
        <w:br/>
      </w:r>
      <w:r w:rsidR="00D3337A" w:rsidRPr="0094003C">
        <w:rPr>
          <w:rFonts w:cs="Arial"/>
          <w:color w:val="0D0D0D"/>
          <w:szCs w:val="20"/>
          <w:shd w:val="clear" w:color="auto" w:fill="FFFFFF"/>
        </w:rPr>
        <w:t>Passive and active devices exhibit distinct features and restrictions that must be accommodated in D2R modulation. In designing D2R modulation, we have two cases:</w:t>
      </w:r>
    </w:p>
    <w:p w14:paraId="08E3AB93" w14:textId="4C2C4694" w:rsidR="00D3337A" w:rsidRPr="0094003C" w:rsidRDefault="00D3337A" w:rsidP="00BD551E">
      <w:pPr>
        <w:pStyle w:val="ListParagraph"/>
        <w:numPr>
          <w:ilvl w:val="0"/>
          <w:numId w:val="31"/>
        </w:numPr>
        <w:spacing w:before="120" w:after="120"/>
        <w:rPr>
          <w:rFonts w:ascii="Arial" w:hAnsi="Arial" w:cs="Arial"/>
          <w:sz w:val="20"/>
          <w:szCs w:val="20"/>
          <w:lang w:val="en-US" w:eastAsia="ja-JP"/>
        </w:rPr>
      </w:pPr>
      <w:r w:rsidRPr="0094003C">
        <w:rPr>
          <w:rFonts w:ascii="Arial" w:hAnsi="Arial" w:cs="Arial"/>
          <w:b/>
          <w:sz w:val="20"/>
          <w:szCs w:val="20"/>
          <w:lang w:val="en-US" w:eastAsia="ja-JP"/>
        </w:rPr>
        <w:t>D2R waveform and modulation for passive devices</w:t>
      </w:r>
      <w:r w:rsidRPr="0094003C">
        <w:rPr>
          <w:rFonts w:ascii="Arial" w:hAnsi="Arial" w:cs="Arial"/>
          <w:sz w:val="20"/>
          <w:szCs w:val="20"/>
          <w:lang w:val="en-US" w:eastAsia="ja-JP"/>
        </w:rPr>
        <w:t xml:space="preserve">: For passive devices with </w:t>
      </w:r>
      <w:r w:rsidRPr="0094003C">
        <w:rPr>
          <w:rFonts w:ascii="Arial" w:hAnsi="Arial" w:cs="Arial"/>
          <w:sz w:val="20"/>
          <w:szCs w:val="20"/>
          <w:lang w:val="en-GB" w:eastAsia="ja-JP"/>
        </w:rPr>
        <w:t xml:space="preserve">RF carrier generated by an external transmitter, the uplink waveform </w:t>
      </w:r>
      <w:r w:rsidR="64CA5F4E" w:rsidRPr="0094003C">
        <w:rPr>
          <w:rFonts w:ascii="Arial" w:hAnsi="Arial" w:cs="Arial"/>
          <w:sz w:val="20"/>
          <w:szCs w:val="20"/>
          <w:lang w:val="en-GB" w:eastAsia="ja-JP"/>
        </w:rPr>
        <w:t>is obtained by</w:t>
      </w:r>
      <w:r w:rsidR="526E546A" w:rsidRPr="0094003C">
        <w:rPr>
          <w:rFonts w:ascii="Arial" w:hAnsi="Arial" w:cs="Arial"/>
          <w:sz w:val="20"/>
          <w:szCs w:val="20"/>
          <w:lang w:val="en-GB" w:eastAsia="ja-JP"/>
        </w:rPr>
        <w:t xml:space="preserve"> </w:t>
      </w:r>
      <w:r w:rsidR="526E546A" w:rsidRPr="0094003C">
        <w:rPr>
          <w:rFonts w:ascii="Arial" w:hAnsi="Arial" w:cs="Arial"/>
          <w:sz w:val="20"/>
          <w:szCs w:val="20"/>
          <w:lang w:val="en-GB"/>
        </w:rPr>
        <w:t>reflect</w:t>
      </w:r>
      <w:r w:rsidR="1C037987" w:rsidRPr="0094003C">
        <w:rPr>
          <w:rFonts w:ascii="Arial" w:hAnsi="Arial" w:cs="Arial"/>
          <w:sz w:val="20"/>
          <w:szCs w:val="20"/>
          <w:lang w:val="en-GB"/>
        </w:rPr>
        <w:t>ing</w:t>
      </w:r>
      <w:r w:rsidR="526E546A" w:rsidRPr="0094003C">
        <w:rPr>
          <w:rFonts w:ascii="Arial" w:hAnsi="Arial" w:cs="Arial"/>
          <w:sz w:val="20"/>
          <w:szCs w:val="20"/>
          <w:lang w:val="en-GB"/>
        </w:rPr>
        <w:t xml:space="preserve"> </w:t>
      </w:r>
      <w:r w:rsidR="2CEA9FDF" w:rsidRPr="0094003C">
        <w:rPr>
          <w:rFonts w:ascii="Arial" w:hAnsi="Arial" w:cs="Arial"/>
          <w:sz w:val="20"/>
          <w:szCs w:val="20"/>
          <w:lang w:val="en-GB"/>
        </w:rPr>
        <w:t>the</w:t>
      </w:r>
      <w:r w:rsidRPr="0094003C">
        <w:rPr>
          <w:rFonts w:ascii="Arial" w:hAnsi="Arial" w:cs="Arial"/>
          <w:sz w:val="20"/>
          <w:szCs w:val="20"/>
          <w:lang w:val="en-GB"/>
        </w:rPr>
        <w:t xml:space="preserve"> external carrier wave by adjusting </w:t>
      </w:r>
      <w:r w:rsidR="526E546A" w:rsidRPr="0094003C">
        <w:rPr>
          <w:rFonts w:ascii="Arial" w:hAnsi="Arial" w:cs="Arial"/>
          <w:sz w:val="20"/>
          <w:szCs w:val="20"/>
          <w:lang w:val="en-GB"/>
        </w:rPr>
        <w:t>the</w:t>
      </w:r>
      <w:r w:rsidRPr="0094003C">
        <w:rPr>
          <w:rFonts w:ascii="Arial" w:hAnsi="Arial" w:cs="Arial"/>
          <w:sz w:val="20"/>
          <w:szCs w:val="20"/>
          <w:lang w:val="en-GB"/>
        </w:rPr>
        <w:t xml:space="preserve"> antenna impedances</w:t>
      </w:r>
      <w:r w:rsidR="0ABABF07" w:rsidRPr="0094003C">
        <w:rPr>
          <w:rFonts w:ascii="Arial" w:hAnsi="Arial" w:cs="Arial"/>
          <w:sz w:val="20"/>
          <w:szCs w:val="20"/>
          <w:lang w:val="en-GB"/>
        </w:rPr>
        <w:t xml:space="preserve"> of the device</w:t>
      </w:r>
      <w:r w:rsidRPr="0094003C">
        <w:rPr>
          <w:rFonts w:ascii="Arial" w:hAnsi="Arial" w:cs="Arial"/>
          <w:sz w:val="20"/>
          <w:szCs w:val="20"/>
          <w:lang w:val="en-GB"/>
        </w:rPr>
        <w:t xml:space="preserve">, making it </w:t>
      </w:r>
      <w:r w:rsidRPr="0094003C">
        <w:rPr>
          <w:rFonts w:ascii="Arial" w:hAnsi="Arial" w:cs="Arial"/>
          <w:sz w:val="20"/>
          <w:szCs w:val="20"/>
          <w:lang w:val="en-GB" w:eastAsia="ja-JP"/>
        </w:rPr>
        <w:t xml:space="preserve">much simpler to reuse the legacy NR waveforms based on OFDM for backscatter communications. </w:t>
      </w:r>
      <w:r w:rsidRPr="0094003C">
        <w:rPr>
          <w:rFonts w:ascii="Arial" w:hAnsi="Arial" w:cs="Arial"/>
          <w:sz w:val="20"/>
          <w:szCs w:val="20"/>
          <w:lang w:val="en-US" w:eastAsia="ja-JP"/>
        </w:rPr>
        <w:t xml:space="preserve">In cellular networks, backscatter communication needs to be compatible with OFDM, meaning that a backscatter device should be able to communicate using an incident signal that a traditional OFDM receiver can decode without increasing the device complexity. </w:t>
      </w:r>
      <w:r w:rsidRPr="0094003C">
        <w:rPr>
          <w:rFonts w:ascii="Arial" w:hAnsi="Arial" w:cs="Arial"/>
          <w:sz w:val="20"/>
          <w:szCs w:val="20"/>
          <w:lang w:eastAsia="ja-JP"/>
        </w:rPr>
        <w:t>A carrier wave might use a single</w:t>
      </w:r>
      <w:r w:rsidRPr="0094003C">
        <w:rPr>
          <w:rFonts w:ascii="Arial" w:hAnsi="Arial" w:cs="Arial"/>
          <w:sz w:val="20"/>
          <w:szCs w:val="20"/>
          <w:lang w:val="en-US" w:eastAsia="ja-JP"/>
        </w:rPr>
        <w:t>-</w:t>
      </w:r>
      <w:r w:rsidRPr="0094003C">
        <w:rPr>
          <w:rFonts w:ascii="Arial" w:hAnsi="Arial" w:cs="Arial"/>
          <w:sz w:val="20"/>
          <w:szCs w:val="20"/>
          <w:lang w:eastAsia="ja-JP"/>
        </w:rPr>
        <w:t>tone continuous waveform or multi-tone continuous waveform. A single</w:t>
      </w:r>
      <w:r w:rsidRPr="0094003C">
        <w:rPr>
          <w:rFonts w:ascii="Arial" w:hAnsi="Arial" w:cs="Arial"/>
          <w:sz w:val="20"/>
          <w:szCs w:val="20"/>
          <w:lang w:val="en-US" w:eastAsia="ja-JP"/>
        </w:rPr>
        <w:t>-</w:t>
      </w:r>
      <w:r w:rsidRPr="0094003C">
        <w:rPr>
          <w:rFonts w:ascii="Arial" w:hAnsi="Arial" w:cs="Arial"/>
          <w:sz w:val="20"/>
          <w:szCs w:val="20"/>
          <w:lang w:eastAsia="ja-JP"/>
        </w:rPr>
        <w:t xml:space="preserve">tone CW might allow for a simple </w:t>
      </w:r>
      <w:r w:rsidRPr="0094003C">
        <w:rPr>
          <w:rFonts w:ascii="Arial" w:hAnsi="Arial" w:cs="Arial"/>
          <w:sz w:val="20"/>
          <w:szCs w:val="20"/>
          <w:lang w:val="en-US" w:eastAsia="ja-JP"/>
        </w:rPr>
        <w:t>carrier-wave transmitter</w:t>
      </w:r>
      <w:r w:rsidRPr="0094003C">
        <w:rPr>
          <w:rFonts w:ascii="Arial" w:hAnsi="Arial" w:cs="Arial"/>
          <w:sz w:val="20"/>
          <w:szCs w:val="20"/>
          <w:lang w:eastAsia="ja-JP"/>
        </w:rPr>
        <w:t xml:space="preserve"> node, </w:t>
      </w:r>
      <w:r w:rsidRPr="0094003C">
        <w:rPr>
          <w:rFonts w:ascii="Arial" w:hAnsi="Arial" w:cs="Arial"/>
          <w:sz w:val="20"/>
          <w:szCs w:val="20"/>
          <w:lang w:val="en-US" w:eastAsia="ja-JP"/>
        </w:rPr>
        <w:t xml:space="preserve">whereas </w:t>
      </w:r>
      <w:r w:rsidRPr="0094003C">
        <w:rPr>
          <w:rFonts w:ascii="Arial" w:hAnsi="Arial" w:cs="Arial"/>
          <w:sz w:val="20"/>
          <w:szCs w:val="20"/>
          <w:lang w:eastAsia="ja-JP"/>
        </w:rPr>
        <w:t>on the other hand a multi-tone CW is more robust to frequency</w:t>
      </w:r>
      <w:r w:rsidRPr="0094003C">
        <w:rPr>
          <w:rFonts w:ascii="Arial" w:hAnsi="Arial" w:cs="Arial"/>
          <w:sz w:val="20"/>
          <w:szCs w:val="20"/>
          <w:lang w:val="en-US" w:eastAsia="ja-JP"/>
        </w:rPr>
        <w:t>-</w:t>
      </w:r>
      <w:r w:rsidRPr="0094003C">
        <w:rPr>
          <w:rFonts w:ascii="Arial" w:hAnsi="Arial" w:cs="Arial"/>
          <w:sz w:val="20"/>
          <w:szCs w:val="20"/>
          <w:lang w:eastAsia="ja-JP"/>
        </w:rPr>
        <w:t>selective fading</w:t>
      </w:r>
      <w:r w:rsidRPr="0094003C">
        <w:rPr>
          <w:rFonts w:ascii="Arial" w:hAnsi="Arial" w:cs="Arial"/>
          <w:sz w:val="20"/>
          <w:szCs w:val="20"/>
          <w:lang w:val="en-US" w:eastAsia="ja-JP"/>
        </w:rPr>
        <w:t xml:space="preserve"> </w:t>
      </w:r>
      <w:r w:rsidRPr="0094003C">
        <w:rPr>
          <w:rFonts w:ascii="Arial" w:hAnsi="Arial" w:cs="Arial"/>
          <w:sz w:val="20"/>
          <w:szCs w:val="20"/>
          <w:lang w:val="en-US" w:eastAsia="ja-JP"/>
        </w:rPr>
        <w:fldChar w:fldCharType="begin"/>
      </w:r>
      <w:r w:rsidRPr="0094003C">
        <w:rPr>
          <w:rFonts w:ascii="Arial" w:hAnsi="Arial" w:cs="Arial"/>
          <w:sz w:val="20"/>
          <w:szCs w:val="20"/>
          <w:lang w:val="en-US" w:eastAsia="ja-JP"/>
        </w:rPr>
        <w:instrText xml:space="preserve"> REF _Ref159159610 \r \h </w:instrText>
      </w:r>
      <w:r w:rsidR="0094003C" w:rsidRPr="0094003C">
        <w:rPr>
          <w:rFonts w:ascii="Arial" w:hAnsi="Arial" w:cs="Arial"/>
          <w:sz w:val="20"/>
          <w:szCs w:val="20"/>
          <w:lang w:val="en-US" w:eastAsia="ja-JP"/>
        </w:rPr>
        <w:instrText xml:space="preserve"> \* MERGEFORMAT </w:instrText>
      </w:r>
      <w:r w:rsidRPr="0094003C">
        <w:rPr>
          <w:rFonts w:ascii="Arial" w:hAnsi="Arial" w:cs="Arial"/>
          <w:sz w:val="20"/>
          <w:szCs w:val="20"/>
          <w:lang w:val="en-US" w:eastAsia="ja-JP"/>
        </w:rPr>
      </w:r>
      <w:r w:rsidRPr="0094003C">
        <w:rPr>
          <w:rFonts w:ascii="Arial" w:hAnsi="Arial" w:cs="Arial"/>
          <w:sz w:val="20"/>
          <w:szCs w:val="20"/>
          <w:lang w:val="en-US" w:eastAsia="ja-JP"/>
        </w:rPr>
        <w:fldChar w:fldCharType="separate"/>
      </w:r>
      <w:r w:rsidR="00D21F64">
        <w:rPr>
          <w:rFonts w:ascii="Arial" w:hAnsi="Arial" w:cs="Arial"/>
          <w:sz w:val="20"/>
          <w:szCs w:val="20"/>
          <w:lang w:val="en-US" w:eastAsia="ja-JP"/>
        </w:rPr>
        <w:t>[10]</w:t>
      </w:r>
      <w:r w:rsidRPr="0094003C">
        <w:rPr>
          <w:rFonts w:ascii="Arial" w:hAnsi="Arial" w:cs="Arial"/>
          <w:sz w:val="20"/>
          <w:szCs w:val="20"/>
          <w:lang w:val="en-US" w:eastAsia="ja-JP"/>
        </w:rPr>
        <w:fldChar w:fldCharType="end"/>
      </w:r>
      <w:r w:rsidRPr="0094003C">
        <w:rPr>
          <w:rFonts w:ascii="Arial" w:hAnsi="Arial" w:cs="Arial"/>
          <w:sz w:val="20"/>
          <w:szCs w:val="20"/>
          <w:lang w:eastAsia="ja-JP"/>
        </w:rPr>
        <w:t xml:space="preserve">. </w:t>
      </w:r>
      <w:r w:rsidRPr="0094003C">
        <w:rPr>
          <w:rFonts w:ascii="Arial" w:hAnsi="Arial" w:cs="Arial"/>
          <w:sz w:val="20"/>
          <w:szCs w:val="20"/>
          <w:lang w:val="en-GB" w:eastAsia="ja-JP"/>
        </w:rPr>
        <w:t xml:space="preserve">Different modulation schemes such as OOK and variants of FSK, BPSK and QPSK can be realized using backscattering by modulating the switching between different impedance states. It is required to study which combination of modulation scheme and incident carrier wave would allow the backscattered signal to be decodable at an </w:t>
      </w:r>
      <w:r w:rsidRPr="0094003C">
        <w:rPr>
          <w:rFonts w:ascii="Arial" w:hAnsi="Arial" w:cs="Arial"/>
          <w:sz w:val="20"/>
          <w:szCs w:val="20"/>
          <w:lang w:eastAsia="ja-JP"/>
        </w:rPr>
        <w:t>OFDM receiver</w:t>
      </w:r>
      <w:r w:rsidRPr="0094003C">
        <w:rPr>
          <w:rFonts w:ascii="Arial" w:hAnsi="Arial" w:cs="Arial"/>
          <w:sz w:val="20"/>
          <w:szCs w:val="20"/>
          <w:lang w:val="en-US" w:eastAsia="ja-JP"/>
        </w:rPr>
        <w:t xml:space="preserve">. </w:t>
      </w:r>
      <w:r w:rsidR="526E546A" w:rsidRPr="0094003C">
        <w:rPr>
          <w:rFonts w:ascii="Arial" w:hAnsi="Arial" w:cs="Arial"/>
          <w:sz w:val="20"/>
          <w:szCs w:val="20"/>
          <w:lang w:val="en-US" w:eastAsia="ja-JP"/>
        </w:rPr>
        <w:t>The CW</w:t>
      </w:r>
      <w:r w:rsidR="07B55F9C" w:rsidRPr="0094003C">
        <w:rPr>
          <w:rFonts w:ascii="Arial" w:hAnsi="Arial" w:cs="Arial"/>
          <w:sz w:val="20"/>
          <w:szCs w:val="20"/>
          <w:lang w:val="en-US" w:eastAsia="ja-JP"/>
        </w:rPr>
        <w:t xml:space="preserve"> </w:t>
      </w:r>
      <w:r w:rsidR="00334D8A">
        <w:rPr>
          <w:rFonts w:ascii="Arial" w:hAnsi="Arial" w:cs="Arial"/>
          <w:sz w:val="20"/>
          <w:szCs w:val="20"/>
          <w:lang w:val="en-US" w:eastAsia="ja-JP"/>
        </w:rPr>
        <w:t xml:space="preserve">transmitter </w:t>
      </w:r>
      <w:r w:rsidR="07B55F9C" w:rsidRPr="0094003C">
        <w:rPr>
          <w:rFonts w:ascii="Arial" w:hAnsi="Arial" w:cs="Arial"/>
          <w:sz w:val="20"/>
          <w:szCs w:val="20"/>
          <w:lang w:val="en-US" w:eastAsia="ja-JP"/>
        </w:rPr>
        <w:t>node</w:t>
      </w:r>
      <w:r w:rsidRPr="0094003C">
        <w:rPr>
          <w:rFonts w:ascii="Arial" w:hAnsi="Arial" w:cs="Arial"/>
          <w:sz w:val="20"/>
          <w:szCs w:val="20"/>
          <w:lang w:val="en-US" w:eastAsia="ja-JP"/>
        </w:rPr>
        <w:t xml:space="preserve"> must comply with similar RF requirements as (BS or UE) communication equipment in the operating frequency band, e.g., the absolute spectrum mask requirements. More details about the CW waveform are provided in our companion contribution </w:t>
      </w:r>
      <w:r w:rsidR="00955043">
        <w:rPr>
          <w:rFonts w:ascii="Arial" w:hAnsi="Arial" w:cs="Arial"/>
          <w:sz w:val="20"/>
          <w:szCs w:val="20"/>
          <w:lang w:val="en-US" w:eastAsia="ja-JP"/>
        </w:rPr>
        <w:fldChar w:fldCharType="begin"/>
      </w:r>
      <w:r w:rsidR="00955043">
        <w:rPr>
          <w:rFonts w:ascii="Arial" w:hAnsi="Arial" w:cs="Arial"/>
          <w:sz w:val="20"/>
          <w:szCs w:val="20"/>
          <w:lang w:val="en-US" w:eastAsia="ja-JP"/>
        </w:rPr>
        <w:instrText xml:space="preserve"> REF _Ref163218560 \r \h </w:instrText>
      </w:r>
      <w:r w:rsidR="00955043">
        <w:rPr>
          <w:rFonts w:ascii="Arial" w:hAnsi="Arial" w:cs="Arial"/>
          <w:sz w:val="20"/>
          <w:szCs w:val="20"/>
          <w:lang w:val="en-US" w:eastAsia="ja-JP"/>
        </w:rPr>
      </w:r>
      <w:r w:rsidR="00955043">
        <w:rPr>
          <w:rFonts w:ascii="Arial" w:hAnsi="Arial" w:cs="Arial"/>
          <w:sz w:val="20"/>
          <w:szCs w:val="20"/>
          <w:lang w:val="en-US" w:eastAsia="ja-JP"/>
        </w:rPr>
        <w:fldChar w:fldCharType="separate"/>
      </w:r>
      <w:r w:rsidR="00D21F64">
        <w:rPr>
          <w:rFonts w:ascii="Arial" w:hAnsi="Arial" w:cs="Arial"/>
          <w:sz w:val="20"/>
          <w:szCs w:val="20"/>
          <w:lang w:val="en-US" w:eastAsia="ja-JP"/>
        </w:rPr>
        <w:t>[11]</w:t>
      </w:r>
      <w:r w:rsidR="00955043">
        <w:rPr>
          <w:rFonts w:ascii="Arial" w:hAnsi="Arial" w:cs="Arial"/>
          <w:sz w:val="20"/>
          <w:szCs w:val="20"/>
          <w:lang w:val="en-US" w:eastAsia="ja-JP"/>
        </w:rPr>
        <w:fldChar w:fldCharType="end"/>
      </w:r>
      <w:r w:rsidRPr="0094003C">
        <w:rPr>
          <w:rFonts w:ascii="Arial" w:hAnsi="Arial" w:cs="Arial"/>
          <w:sz w:val="20"/>
          <w:szCs w:val="20"/>
          <w:lang w:val="en-US" w:eastAsia="ja-JP"/>
        </w:rPr>
        <w:t xml:space="preserve"> under agenda item 9.4.2.4.</w:t>
      </w:r>
    </w:p>
    <w:p w14:paraId="3C2B509C" w14:textId="0C136F21" w:rsidR="00244FAA" w:rsidRPr="00632A8C" w:rsidRDefault="00244FAA" w:rsidP="00BD551E">
      <w:pPr>
        <w:pStyle w:val="ListParagraph"/>
        <w:numPr>
          <w:ilvl w:val="0"/>
          <w:numId w:val="31"/>
        </w:numPr>
        <w:spacing w:before="120" w:after="120"/>
        <w:rPr>
          <w:rFonts w:ascii="Arial" w:hAnsi="Arial" w:cs="Arial"/>
          <w:sz w:val="20"/>
          <w:szCs w:val="20"/>
          <w:lang w:val="en-GB" w:eastAsia="ja-JP"/>
        </w:rPr>
      </w:pPr>
      <w:r w:rsidRPr="0094003C">
        <w:rPr>
          <w:rFonts w:ascii="Arial" w:hAnsi="Arial" w:cs="Arial"/>
          <w:b/>
          <w:sz w:val="20"/>
          <w:szCs w:val="20"/>
          <w:lang w:val="en-US" w:eastAsia="ja-JP"/>
        </w:rPr>
        <w:t>D2R waveform and modulation for active devices</w:t>
      </w:r>
      <w:r w:rsidRPr="0094003C">
        <w:rPr>
          <w:rFonts w:ascii="Arial" w:hAnsi="Arial" w:cs="Arial"/>
          <w:sz w:val="20"/>
          <w:szCs w:val="20"/>
          <w:lang w:val="en-US" w:eastAsia="ja-JP"/>
        </w:rPr>
        <w:t xml:space="preserve">: </w:t>
      </w:r>
      <w:r w:rsidR="1C0F43A9" w:rsidRPr="0094003C">
        <w:rPr>
          <w:rFonts w:ascii="Arial" w:hAnsi="Arial" w:cs="Arial"/>
          <w:sz w:val="20"/>
          <w:szCs w:val="20"/>
          <w:lang w:val="en-US" w:eastAsia="ja-JP"/>
        </w:rPr>
        <w:t xml:space="preserve">For active devices with an independent carrier generator, the modulation and </w:t>
      </w:r>
      <w:bookmarkStart w:id="49" w:name="_Hlk157011676"/>
      <w:r w:rsidR="1C0F43A9" w:rsidRPr="0094003C">
        <w:rPr>
          <w:rFonts w:ascii="Arial" w:hAnsi="Arial" w:cs="Arial"/>
          <w:sz w:val="20"/>
          <w:szCs w:val="20"/>
          <w:lang w:val="en-US" w:eastAsia="ja-JP"/>
        </w:rPr>
        <w:t xml:space="preserve">waveform </w:t>
      </w:r>
      <w:bookmarkEnd w:id="49"/>
      <w:r w:rsidR="1C0F43A9" w:rsidRPr="0094003C">
        <w:rPr>
          <w:rFonts w:ascii="Arial" w:hAnsi="Arial" w:cs="Arial"/>
          <w:sz w:val="20"/>
          <w:szCs w:val="20"/>
          <w:lang w:val="en-US" w:eastAsia="ja-JP"/>
        </w:rPr>
        <w:t xml:space="preserve">design should be well-suited for power-efficient, low-complexity transmitters. </w:t>
      </w:r>
      <w:r w:rsidRPr="0094003C">
        <w:rPr>
          <w:rFonts w:ascii="Arial" w:hAnsi="Arial" w:cs="Arial"/>
          <w:sz w:val="20"/>
          <w:szCs w:val="20"/>
          <w:lang w:val="en-US" w:eastAsia="ja-JP"/>
        </w:rPr>
        <w:t xml:space="preserve">At the same time, </w:t>
      </w:r>
      <w:bookmarkStart w:id="50" w:name="_Hlk162866227"/>
      <w:r w:rsidRPr="0094003C">
        <w:rPr>
          <w:rFonts w:ascii="Arial" w:hAnsi="Arial" w:cs="Arial"/>
          <w:sz w:val="20"/>
          <w:szCs w:val="20"/>
          <w:lang w:val="en-US" w:eastAsia="ja-JP"/>
        </w:rPr>
        <w:t>the designed waveform should be friendly for receivers optimized for OFDM-based reception to reuse gNB receiver front-end</w:t>
      </w:r>
      <w:bookmarkEnd w:id="50"/>
      <w:r w:rsidRPr="0094003C">
        <w:rPr>
          <w:rFonts w:ascii="Arial" w:hAnsi="Arial" w:cs="Arial"/>
          <w:sz w:val="20"/>
          <w:szCs w:val="20"/>
          <w:lang w:val="en-US" w:eastAsia="ja-JP"/>
        </w:rPr>
        <w:t>. Considering factors such as power amplifier efficiency and device non-linearity</w:t>
      </w:r>
      <w:bookmarkStart w:id="51" w:name="_Hlk158131109"/>
      <w:r w:rsidRPr="0094003C">
        <w:rPr>
          <w:rFonts w:ascii="Arial" w:hAnsi="Arial" w:cs="Arial"/>
          <w:sz w:val="20"/>
          <w:szCs w:val="20"/>
          <w:lang w:val="en-US" w:eastAsia="ja-JP"/>
        </w:rPr>
        <w:t xml:space="preserve">, continuous phase modulation with favorable </w:t>
      </w:r>
      <w:r w:rsidRPr="0094003C">
        <w:rPr>
          <w:rFonts w:ascii="Arial" w:hAnsi="Arial" w:cs="Arial"/>
          <w:sz w:val="20"/>
          <w:szCs w:val="20"/>
          <w:lang w:val="en-US" w:eastAsia="ja-JP"/>
        </w:rPr>
        <w:lastRenderedPageBreak/>
        <w:t xml:space="preserve">spectral characteristics that can be processed and decoded by an OFDM receiver front-end </w:t>
      </w:r>
      <w:bookmarkEnd w:id="51"/>
      <w:r w:rsidRPr="0094003C">
        <w:rPr>
          <w:rFonts w:ascii="Arial" w:hAnsi="Arial" w:cs="Arial"/>
          <w:sz w:val="20"/>
          <w:szCs w:val="20"/>
          <w:lang w:val="en-US" w:eastAsia="ja-JP"/>
        </w:rPr>
        <w:t>is suitable for power-efficient, low-complexity transmitters, for example CPFSK or GFSK.</w:t>
      </w:r>
    </w:p>
    <w:p w14:paraId="6768BC70" w14:textId="47FCC7BA" w:rsidR="003B4AA9" w:rsidRPr="0094003C" w:rsidRDefault="003B4AA9" w:rsidP="00EF3C40">
      <w:pPr>
        <w:spacing w:line="257" w:lineRule="auto"/>
        <w:ind w:left="-20" w:right="-20"/>
        <w:jc w:val="both"/>
        <w:rPr>
          <w:rFonts w:eastAsia="Arial" w:cs="Arial"/>
          <w:szCs w:val="20"/>
        </w:rPr>
      </w:pPr>
      <w:bookmarkStart w:id="52" w:name="_Hlk162972591"/>
    </w:p>
    <w:p w14:paraId="5BBFC5D6" w14:textId="6D3B8D28" w:rsidR="000E71B1" w:rsidRPr="004C2138" w:rsidRDefault="1C0F43A9" w:rsidP="00EF3C40">
      <w:pPr>
        <w:spacing w:line="257" w:lineRule="auto"/>
        <w:ind w:left="-20" w:right="-20"/>
        <w:jc w:val="both"/>
        <w:rPr>
          <w:rFonts w:eastAsia="Arial" w:cs="Arial"/>
          <w:szCs w:val="20"/>
        </w:rPr>
      </w:pPr>
      <w:r w:rsidRPr="004C2138">
        <w:rPr>
          <w:rFonts w:eastAsia="Arial" w:cs="Arial"/>
          <w:szCs w:val="20"/>
        </w:rPr>
        <w:t xml:space="preserve">We compared the spectral performance and the bit error rate (BER) performance of different modulation schemes for the active </w:t>
      </w:r>
      <w:r w:rsidR="003141DB">
        <w:rPr>
          <w:rFonts w:eastAsia="Arial" w:cs="Arial"/>
          <w:szCs w:val="20"/>
        </w:rPr>
        <w:t>A-IoT</w:t>
      </w:r>
      <w:r w:rsidR="003141DB" w:rsidRPr="004C2138">
        <w:rPr>
          <w:rFonts w:eastAsia="Arial" w:cs="Arial"/>
          <w:szCs w:val="20"/>
        </w:rPr>
        <w:t xml:space="preserve"> </w:t>
      </w:r>
      <w:r w:rsidRPr="004C2138">
        <w:rPr>
          <w:rFonts w:eastAsia="Arial" w:cs="Arial"/>
          <w:szCs w:val="20"/>
        </w:rPr>
        <w:t xml:space="preserve">device </w:t>
      </w:r>
      <w:r w:rsidR="00F579FA">
        <w:rPr>
          <w:rFonts w:eastAsia="Arial" w:cs="Arial"/>
          <w:szCs w:val="20"/>
        </w:rPr>
        <w:t>for D2R</w:t>
      </w:r>
      <w:r w:rsidRPr="004C2138">
        <w:rPr>
          <w:rFonts w:eastAsia="Arial" w:cs="Arial"/>
          <w:szCs w:val="20"/>
        </w:rPr>
        <w:t xml:space="preserve">. The considered modulation schemes include BPSK, OOK, FSK and GFSK. The simulation parameters are set </w:t>
      </w:r>
      <w:r w:rsidR="00A72C10">
        <w:rPr>
          <w:rFonts w:eastAsia="Arial" w:cs="Arial"/>
          <w:szCs w:val="20"/>
        </w:rPr>
        <w:t xml:space="preserve">in </w:t>
      </w:r>
      <w:r w:rsidR="00A72C10">
        <w:rPr>
          <w:rFonts w:eastAsia="Arial" w:cs="Arial"/>
          <w:szCs w:val="20"/>
        </w:rPr>
        <w:fldChar w:fldCharType="begin"/>
      </w:r>
      <w:r w:rsidR="00A72C10">
        <w:rPr>
          <w:rFonts w:eastAsia="Arial" w:cs="Arial"/>
          <w:szCs w:val="20"/>
        </w:rPr>
        <w:instrText xml:space="preserve"> REF _Ref162969581 \h </w:instrText>
      </w:r>
      <w:r w:rsidR="00A72C10">
        <w:rPr>
          <w:rFonts w:eastAsia="Arial" w:cs="Arial"/>
          <w:szCs w:val="20"/>
        </w:rPr>
      </w:r>
      <w:r w:rsidR="00A72C10">
        <w:rPr>
          <w:rFonts w:eastAsia="Arial" w:cs="Arial"/>
          <w:szCs w:val="20"/>
        </w:rPr>
        <w:fldChar w:fldCharType="separate"/>
      </w:r>
      <w:r w:rsidR="00D21F64" w:rsidRPr="004C2138">
        <w:t xml:space="preserve">Table </w:t>
      </w:r>
      <w:r w:rsidR="00D21F64">
        <w:rPr>
          <w:noProof/>
        </w:rPr>
        <w:t>4</w:t>
      </w:r>
      <w:r w:rsidR="00A72C10">
        <w:rPr>
          <w:rFonts w:eastAsia="Arial" w:cs="Arial"/>
          <w:szCs w:val="20"/>
        </w:rPr>
        <w:fldChar w:fldCharType="end"/>
      </w:r>
      <w:r w:rsidRPr="004C2138">
        <w:rPr>
          <w:rFonts w:eastAsia="Arial" w:cs="Arial"/>
          <w:szCs w:val="20"/>
        </w:rPr>
        <w:t>.</w:t>
      </w:r>
      <w:r w:rsidR="00A72C10">
        <w:rPr>
          <w:rFonts w:eastAsia="Arial" w:cs="Arial"/>
          <w:szCs w:val="20"/>
        </w:rPr>
        <w:t xml:space="preserve"> For </w:t>
      </w:r>
      <w:r w:rsidR="00AC187F">
        <w:rPr>
          <w:rFonts w:eastAsia="Arial" w:cs="Arial"/>
          <w:szCs w:val="20"/>
        </w:rPr>
        <w:t>GFSK</w:t>
      </w:r>
      <w:r w:rsidR="00996B32">
        <w:rPr>
          <w:rFonts w:eastAsia="Arial" w:cs="Arial"/>
          <w:szCs w:val="20"/>
        </w:rPr>
        <w:t xml:space="preserve"> modulation</w:t>
      </w:r>
      <w:r w:rsidR="00AC187F">
        <w:rPr>
          <w:rFonts w:eastAsia="Arial" w:cs="Arial"/>
          <w:szCs w:val="20"/>
        </w:rPr>
        <w:t>, the</w:t>
      </w:r>
      <w:r w:rsidR="00151609">
        <w:rPr>
          <w:rFonts w:eastAsia="Arial" w:cs="Arial"/>
          <w:szCs w:val="20"/>
        </w:rPr>
        <w:t xml:space="preserve"> </w:t>
      </w:r>
      <w:r w:rsidR="00DE531A">
        <w:rPr>
          <w:rFonts w:eastAsia="Arial" w:cs="Arial"/>
          <w:szCs w:val="20"/>
        </w:rPr>
        <w:t>bandwidth</w:t>
      </w:r>
      <w:r w:rsidR="0027623B">
        <w:rPr>
          <w:rFonts w:eastAsia="Arial" w:cs="Arial"/>
          <w:szCs w:val="20"/>
        </w:rPr>
        <w:t>-</w:t>
      </w:r>
      <w:r w:rsidR="00DE531A">
        <w:rPr>
          <w:rFonts w:eastAsia="Arial" w:cs="Arial"/>
          <w:szCs w:val="20"/>
        </w:rPr>
        <w:t>and</w:t>
      </w:r>
      <w:r w:rsidR="0027623B">
        <w:rPr>
          <w:rFonts w:eastAsia="Arial" w:cs="Arial"/>
          <w:szCs w:val="20"/>
        </w:rPr>
        <w:t>-</w:t>
      </w:r>
      <w:r w:rsidR="00DE531A">
        <w:rPr>
          <w:rFonts w:eastAsia="Arial" w:cs="Arial"/>
          <w:szCs w:val="20"/>
        </w:rPr>
        <w:t>time product is set as 0.5</w:t>
      </w:r>
      <w:r w:rsidR="00EF57E4">
        <w:rPr>
          <w:rFonts w:eastAsia="Arial" w:cs="Arial"/>
          <w:szCs w:val="20"/>
        </w:rPr>
        <w:t xml:space="preserve"> and the modulation index is also </w:t>
      </w:r>
      <w:r w:rsidR="00996B32">
        <w:rPr>
          <w:rFonts w:eastAsia="Arial" w:cs="Arial"/>
          <w:szCs w:val="20"/>
        </w:rPr>
        <w:t xml:space="preserve">set as </w:t>
      </w:r>
      <w:r w:rsidR="00EF57E4">
        <w:rPr>
          <w:rFonts w:eastAsia="Arial" w:cs="Arial"/>
          <w:szCs w:val="20"/>
        </w:rPr>
        <w:t xml:space="preserve">0.5. </w:t>
      </w:r>
      <w:r w:rsidR="00902405">
        <w:rPr>
          <w:rFonts w:eastAsia="Arial" w:cs="Arial"/>
          <w:szCs w:val="20"/>
        </w:rPr>
        <w:t>For FSK modulation, the two</w:t>
      </w:r>
      <w:r w:rsidR="00754F96">
        <w:rPr>
          <w:rFonts w:eastAsia="Arial" w:cs="Arial"/>
          <w:szCs w:val="20"/>
        </w:rPr>
        <w:t>-</w:t>
      </w:r>
      <w:r w:rsidR="00902405">
        <w:rPr>
          <w:rFonts w:eastAsia="Arial" w:cs="Arial"/>
          <w:szCs w:val="20"/>
        </w:rPr>
        <w:t>subcarrier frequency spacing is set as 90</w:t>
      </w:r>
      <w:r w:rsidR="00C4347B">
        <w:rPr>
          <w:rFonts w:eastAsia="Arial" w:cs="Arial"/>
          <w:szCs w:val="20"/>
        </w:rPr>
        <w:t xml:space="preserve"> </w:t>
      </w:r>
      <w:r w:rsidR="00027E19">
        <w:rPr>
          <w:rFonts w:eastAsia="Arial" w:cs="Arial"/>
          <w:szCs w:val="20"/>
        </w:rPr>
        <w:t xml:space="preserve">kHz. </w:t>
      </w:r>
      <w:r w:rsidR="00817727">
        <w:rPr>
          <w:rFonts w:eastAsia="Arial" w:cs="Arial"/>
          <w:szCs w:val="20"/>
        </w:rPr>
        <w:t>For OOK modulation, both the envelope demodulation schemes</w:t>
      </w:r>
      <w:r w:rsidR="009041AF">
        <w:rPr>
          <w:rFonts w:eastAsia="Arial" w:cs="Arial"/>
          <w:szCs w:val="20"/>
        </w:rPr>
        <w:t>,</w:t>
      </w:r>
      <w:r w:rsidR="00817727">
        <w:rPr>
          <w:rFonts w:eastAsia="Arial" w:cs="Arial"/>
          <w:szCs w:val="20"/>
        </w:rPr>
        <w:t xml:space="preserve"> and the coherent demodulation schemes are considered at the reader side. </w:t>
      </w:r>
      <w:r w:rsidR="00EF57E4">
        <w:rPr>
          <w:rFonts w:eastAsia="Arial" w:cs="Arial"/>
          <w:szCs w:val="20"/>
        </w:rPr>
        <w:t xml:space="preserve">For </w:t>
      </w:r>
      <w:r w:rsidR="00F3614B">
        <w:rPr>
          <w:rFonts w:eastAsia="Arial" w:cs="Arial"/>
          <w:szCs w:val="20"/>
        </w:rPr>
        <w:t>BPSK</w:t>
      </w:r>
      <w:r w:rsidR="00996B32">
        <w:rPr>
          <w:rFonts w:eastAsia="Arial" w:cs="Arial"/>
          <w:szCs w:val="20"/>
        </w:rPr>
        <w:t xml:space="preserve"> modulation</w:t>
      </w:r>
      <w:r w:rsidR="00F3614B">
        <w:rPr>
          <w:rFonts w:eastAsia="Arial" w:cs="Arial"/>
          <w:szCs w:val="20"/>
        </w:rPr>
        <w:t xml:space="preserve">, </w:t>
      </w:r>
      <w:r w:rsidR="00C161AB">
        <w:rPr>
          <w:rFonts w:eastAsia="Arial" w:cs="Arial"/>
          <w:szCs w:val="20"/>
        </w:rPr>
        <w:t>a</w:t>
      </w:r>
      <w:r w:rsidR="00B22030">
        <w:rPr>
          <w:rFonts w:eastAsia="Arial" w:cs="Arial"/>
          <w:szCs w:val="20"/>
        </w:rPr>
        <w:t xml:space="preserve"> r</w:t>
      </w:r>
      <w:r w:rsidR="00B22030" w:rsidRPr="00B22030">
        <w:rPr>
          <w:rFonts w:eastAsia="Arial" w:cs="Arial"/>
          <w:szCs w:val="20"/>
        </w:rPr>
        <w:t xml:space="preserve">aised cosine </w:t>
      </w:r>
      <w:r w:rsidR="00FF24EE" w:rsidRPr="00FF24EE">
        <w:rPr>
          <w:rFonts w:eastAsia="Arial" w:cs="Arial"/>
          <w:szCs w:val="20"/>
        </w:rPr>
        <w:t xml:space="preserve">finite impulse response </w:t>
      </w:r>
      <w:r w:rsidR="00FF24EE">
        <w:rPr>
          <w:rFonts w:eastAsia="Arial" w:cs="Arial"/>
          <w:szCs w:val="20"/>
        </w:rPr>
        <w:t>(</w:t>
      </w:r>
      <w:r w:rsidR="00B22030" w:rsidRPr="00B22030">
        <w:rPr>
          <w:rFonts w:eastAsia="Arial" w:cs="Arial"/>
          <w:szCs w:val="20"/>
        </w:rPr>
        <w:t>FIR</w:t>
      </w:r>
      <w:r w:rsidR="00FF24EE">
        <w:rPr>
          <w:rFonts w:eastAsia="Arial" w:cs="Arial"/>
          <w:szCs w:val="20"/>
        </w:rPr>
        <w:t>)</w:t>
      </w:r>
      <w:r w:rsidR="00B22030" w:rsidRPr="00B22030">
        <w:rPr>
          <w:rFonts w:eastAsia="Arial" w:cs="Arial"/>
          <w:szCs w:val="20"/>
        </w:rPr>
        <w:t xml:space="preserve"> pulse</w:t>
      </w:r>
      <w:r w:rsidR="00A67EB0">
        <w:rPr>
          <w:rFonts w:eastAsia="Arial" w:cs="Arial"/>
          <w:szCs w:val="20"/>
        </w:rPr>
        <w:t xml:space="preserve"> </w:t>
      </w:r>
      <w:r w:rsidR="00B22030" w:rsidRPr="00B22030">
        <w:rPr>
          <w:rFonts w:eastAsia="Arial" w:cs="Arial"/>
          <w:szCs w:val="20"/>
        </w:rPr>
        <w:t>shaping</w:t>
      </w:r>
      <w:r w:rsidR="00A67EB0">
        <w:rPr>
          <w:rFonts w:eastAsia="Arial" w:cs="Arial"/>
          <w:szCs w:val="20"/>
        </w:rPr>
        <w:t xml:space="preserve"> (PS)</w:t>
      </w:r>
      <w:r w:rsidR="00B22030" w:rsidRPr="00B22030">
        <w:rPr>
          <w:rFonts w:eastAsia="Arial" w:cs="Arial"/>
          <w:szCs w:val="20"/>
        </w:rPr>
        <w:t xml:space="preserve"> filter </w:t>
      </w:r>
      <w:r w:rsidR="00A67EB0">
        <w:rPr>
          <w:rFonts w:eastAsia="Arial" w:cs="Arial"/>
          <w:szCs w:val="20"/>
        </w:rPr>
        <w:t>is used</w:t>
      </w:r>
      <w:r w:rsidR="00AE1A91">
        <w:rPr>
          <w:rFonts w:eastAsia="Arial" w:cs="Arial"/>
          <w:szCs w:val="20"/>
        </w:rPr>
        <w:t>.</w:t>
      </w:r>
      <w:r w:rsidR="00195ED0">
        <w:rPr>
          <w:rFonts w:eastAsia="Arial" w:cs="Arial"/>
          <w:szCs w:val="20"/>
        </w:rPr>
        <w:t xml:space="preserve"> </w:t>
      </w:r>
      <w:r w:rsidR="00C57C1A">
        <w:rPr>
          <w:rFonts w:eastAsia="Arial" w:cs="Arial"/>
          <w:szCs w:val="20"/>
        </w:rPr>
        <w:t xml:space="preserve">The </w:t>
      </w:r>
      <w:r w:rsidR="00BE248E">
        <w:rPr>
          <w:rFonts w:eastAsia="Arial" w:cs="Arial"/>
          <w:szCs w:val="20"/>
        </w:rPr>
        <w:t xml:space="preserve">PS </w:t>
      </w:r>
      <w:r w:rsidR="009E1CFB">
        <w:rPr>
          <w:rFonts w:eastAsia="Arial" w:cs="Arial"/>
          <w:szCs w:val="20"/>
        </w:rPr>
        <w:t>filter</w:t>
      </w:r>
      <w:r w:rsidR="00BE248E">
        <w:rPr>
          <w:rFonts w:eastAsia="Arial" w:cs="Arial"/>
          <w:szCs w:val="20"/>
        </w:rPr>
        <w:t xml:space="preserve"> is t</w:t>
      </w:r>
      <w:r w:rsidR="005F157F" w:rsidRPr="005F157F">
        <w:rPr>
          <w:rFonts w:eastAsia="Arial" w:cs="Arial"/>
          <w:szCs w:val="20"/>
        </w:rPr>
        <w:t>runcate</w:t>
      </w:r>
      <w:r w:rsidR="00BE248E">
        <w:rPr>
          <w:rFonts w:eastAsia="Arial" w:cs="Arial"/>
          <w:szCs w:val="20"/>
        </w:rPr>
        <w:t>d</w:t>
      </w:r>
      <w:r w:rsidR="005F157F" w:rsidRPr="005F157F">
        <w:rPr>
          <w:rFonts w:eastAsia="Arial" w:cs="Arial"/>
          <w:szCs w:val="20"/>
        </w:rPr>
        <w:t xml:space="preserve"> to </w:t>
      </w:r>
      <w:r w:rsidR="00BE248E">
        <w:rPr>
          <w:rFonts w:eastAsia="Arial" w:cs="Arial"/>
          <w:szCs w:val="20"/>
        </w:rPr>
        <w:t xml:space="preserve">span </w:t>
      </w:r>
      <w:r w:rsidR="005F157F" w:rsidRPr="005F157F">
        <w:rPr>
          <w:rFonts w:eastAsia="Arial" w:cs="Arial"/>
          <w:szCs w:val="20"/>
        </w:rPr>
        <w:t>6 symbols</w:t>
      </w:r>
      <w:r w:rsidR="00BE248E">
        <w:rPr>
          <w:rFonts w:eastAsia="Arial" w:cs="Arial"/>
          <w:szCs w:val="20"/>
        </w:rPr>
        <w:t>.</w:t>
      </w:r>
      <w:r w:rsidR="005F157F" w:rsidRPr="005F157F">
        <w:rPr>
          <w:rFonts w:eastAsia="Arial" w:cs="Arial"/>
          <w:szCs w:val="20"/>
        </w:rPr>
        <w:t xml:space="preserve"> </w:t>
      </w:r>
      <w:r w:rsidR="00195ED0">
        <w:rPr>
          <w:rFonts w:eastAsia="Arial" w:cs="Arial"/>
          <w:szCs w:val="20"/>
        </w:rPr>
        <w:t xml:space="preserve">We change the value of the </w:t>
      </w:r>
      <w:r w:rsidR="00877ECE">
        <w:rPr>
          <w:rFonts w:eastAsia="Arial" w:cs="Arial"/>
          <w:szCs w:val="20"/>
        </w:rPr>
        <w:t>roll</w:t>
      </w:r>
      <w:r w:rsidR="002B0B96">
        <w:rPr>
          <w:rFonts w:eastAsia="Arial" w:cs="Arial"/>
          <w:szCs w:val="20"/>
        </w:rPr>
        <w:t>-</w:t>
      </w:r>
      <w:r w:rsidR="008C09C6">
        <w:rPr>
          <w:rFonts w:eastAsia="Arial" w:cs="Arial"/>
          <w:szCs w:val="20"/>
        </w:rPr>
        <w:t>off factor</w:t>
      </w:r>
      <w:r w:rsidR="00FE353F">
        <w:rPr>
          <w:rFonts w:eastAsia="Arial" w:cs="Arial"/>
          <w:szCs w:val="20"/>
        </w:rPr>
        <w:t xml:space="preserve"> (RF)</w:t>
      </w:r>
      <w:r w:rsidR="00195ED0">
        <w:rPr>
          <w:rFonts w:eastAsia="Arial" w:cs="Arial"/>
          <w:szCs w:val="20"/>
        </w:rPr>
        <w:t xml:space="preserve"> for the </w:t>
      </w:r>
      <w:r w:rsidR="0074764B" w:rsidRPr="0074764B">
        <w:rPr>
          <w:rFonts w:eastAsia="Arial" w:cs="Arial"/>
          <w:szCs w:val="20"/>
        </w:rPr>
        <w:t>square-root</w:t>
      </w:r>
      <w:r w:rsidR="008E3408">
        <w:rPr>
          <w:rFonts w:eastAsia="Arial" w:cs="Arial"/>
          <w:szCs w:val="20"/>
        </w:rPr>
        <w:t>-</w:t>
      </w:r>
      <w:r w:rsidR="0074764B" w:rsidRPr="0074764B">
        <w:rPr>
          <w:rFonts w:eastAsia="Arial" w:cs="Arial"/>
          <w:szCs w:val="20"/>
        </w:rPr>
        <w:t>raised cosine FIR filter</w:t>
      </w:r>
      <w:r w:rsidR="0074764B">
        <w:rPr>
          <w:rFonts w:eastAsia="Arial" w:cs="Arial"/>
          <w:szCs w:val="20"/>
        </w:rPr>
        <w:t xml:space="preserve"> and investigate its impact on the spectrum of BPSK modulated signals.</w:t>
      </w:r>
    </w:p>
    <w:p w14:paraId="4FF55598" w14:textId="6522ED6A" w:rsidR="00542FDC" w:rsidRPr="004C2138" w:rsidRDefault="00542FDC" w:rsidP="00542FDC">
      <w:pPr>
        <w:pStyle w:val="Caption"/>
        <w:jc w:val="center"/>
        <w:rPr>
          <w:rFonts w:cs="Arial"/>
          <w:szCs w:val="20"/>
          <w:lang w:eastAsia="ja-JP"/>
        </w:rPr>
      </w:pPr>
      <w:bookmarkStart w:id="53" w:name="_Ref162969581"/>
      <w:bookmarkStart w:id="54" w:name="_Ref163032489"/>
      <w:r w:rsidRPr="004C2138">
        <w:t xml:space="preserve">Table </w:t>
      </w:r>
      <w:r w:rsidRPr="004C2138">
        <w:fldChar w:fldCharType="begin"/>
      </w:r>
      <w:r w:rsidRPr="004C2138">
        <w:instrText xml:space="preserve"> SEQ Table \* ARABIC </w:instrText>
      </w:r>
      <w:r w:rsidRPr="004C2138">
        <w:fldChar w:fldCharType="separate"/>
      </w:r>
      <w:r w:rsidR="00D21F64">
        <w:rPr>
          <w:noProof/>
        </w:rPr>
        <w:t>4</w:t>
      </w:r>
      <w:r w:rsidRPr="004C2138">
        <w:fldChar w:fldCharType="end"/>
      </w:r>
      <w:bookmarkEnd w:id="53"/>
      <w:r w:rsidRPr="004C2138">
        <w:t xml:space="preserve">: </w:t>
      </w:r>
      <w:r w:rsidR="00EA5910" w:rsidRPr="004C2138">
        <w:t>Evaluation assumptions</w:t>
      </w:r>
      <w:r w:rsidRPr="004C2138">
        <w:t xml:space="preserve"> of R2D </w:t>
      </w:r>
      <w:r w:rsidR="0090540A" w:rsidRPr="004C2138">
        <w:t>modulation schemes</w:t>
      </w:r>
      <w:bookmarkEnd w:id="54"/>
    </w:p>
    <w:tbl>
      <w:tblPr>
        <w:tblStyle w:val="TableGrid"/>
        <w:tblW w:w="0" w:type="auto"/>
        <w:jc w:val="center"/>
        <w:tblLook w:val="04A0" w:firstRow="1" w:lastRow="0" w:firstColumn="1" w:lastColumn="0" w:noHBand="0" w:noVBand="1"/>
      </w:tblPr>
      <w:tblGrid>
        <w:gridCol w:w="3381"/>
        <w:gridCol w:w="3139"/>
      </w:tblGrid>
      <w:tr w:rsidR="0009466B" w:rsidRPr="004C2138" w14:paraId="49283B65" w14:textId="77777777" w:rsidTr="00542FDC">
        <w:trPr>
          <w:jc w:val="center"/>
        </w:trPr>
        <w:tc>
          <w:tcPr>
            <w:tcW w:w="3381" w:type="dxa"/>
            <w:shd w:val="clear" w:color="auto" w:fill="BFBFBF" w:themeFill="background1" w:themeFillShade="BF"/>
          </w:tcPr>
          <w:p w14:paraId="6FABD79B" w14:textId="2546D4EB" w:rsidR="0009466B" w:rsidRPr="004C2138" w:rsidRDefault="0009466B" w:rsidP="009F4B92">
            <w:pPr>
              <w:spacing w:line="257" w:lineRule="auto"/>
              <w:ind w:right="-20"/>
              <w:jc w:val="center"/>
              <w:rPr>
                <w:rFonts w:eastAsia="Arial" w:cs="Arial"/>
                <w:szCs w:val="20"/>
              </w:rPr>
            </w:pPr>
            <w:r w:rsidRPr="004C2138">
              <w:rPr>
                <w:rFonts w:eastAsia="Arial" w:cs="Arial"/>
                <w:b/>
                <w:bCs/>
                <w:sz w:val="20"/>
                <w:szCs w:val="20"/>
              </w:rPr>
              <w:t>Parameters</w:t>
            </w:r>
          </w:p>
        </w:tc>
        <w:tc>
          <w:tcPr>
            <w:tcW w:w="3139" w:type="dxa"/>
            <w:shd w:val="clear" w:color="auto" w:fill="BFBFBF" w:themeFill="background1" w:themeFillShade="BF"/>
          </w:tcPr>
          <w:p w14:paraId="2E7B3EE2" w14:textId="29630062" w:rsidR="0009466B" w:rsidRPr="004C2138" w:rsidRDefault="0009466B" w:rsidP="009F4B92">
            <w:pPr>
              <w:spacing w:line="257" w:lineRule="auto"/>
              <w:ind w:right="-20"/>
              <w:jc w:val="center"/>
              <w:rPr>
                <w:rFonts w:eastAsia="Arial" w:cs="Arial"/>
                <w:szCs w:val="20"/>
              </w:rPr>
            </w:pPr>
            <w:r w:rsidRPr="004C2138">
              <w:rPr>
                <w:rFonts w:eastAsia="Arial" w:cs="Arial"/>
                <w:b/>
                <w:bCs/>
                <w:sz w:val="20"/>
                <w:szCs w:val="20"/>
              </w:rPr>
              <w:t>Value</w:t>
            </w:r>
          </w:p>
        </w:tc>
      </w:tr>
      <w:tr w:rsidR="0009466B" w:rsidRPr="004C2138" w14:paraId="1DDB126A" w14:textId="77777777" w:rsidTr="00542FDC">
        <w:trPr>
          <w:jc w:val="center"/>
        </w:trPr>
        <w:tc>
          <w:tcPr>
            <w:tcW w:w="3381" w:type="dxa"/>
          </w:tcPr>
          <w:p w14:paraId="277B5C9F" w14:textId="56126E3E"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 xml:space="preserve">Symbol rate </w:t>
            </w:r>
          </w:p>
        </w:tc>
        <w:tc>
          <w:tcPr>
            <w:tcW w:w="3139" w:type="dxa"/>
          </w:tcPr>
          <w:p w14:paraId="429D0BD0" w14:textId="5B949860" w:rsidR="0009466B" w:rsidRPr="004C2138" w:rsidRDefault="006B1615" w:rsidP="0009466B">
            <w:pPr>
              <w:spacing w:line="257" w:lineRule="auto"/>
              <w:ind w:right="-20"/>
              <w:jc w:val="both"/>
              <w:rPr>
                <w:rFonts w:eastAsia="Arial" w:cs="Arial"/>
                <w:szCs w:val="20"/>
              </w:rPr>
            </w:pPr>
            <w:r>
              <w:rPr>
                <w:rFonts w:eastAsia="Arial" w:cs="Arial"/>
                <w:sz w:val="20"/>
                <w:szCs w:val="20"/>
              </w:rPr>
              <w:t>180</w:t>
            </w:r>
            <w:r w:rsidR="00237103">
              <w:rPr>
                <w:rFonts w:eastAsia="Arial" w:cs="Arial"/>
                <w:sz w:val="20"/>
                <w:szCs w:val="20"/>
              </w:rPr>
              <w:t xml:space="preserve"> kHz</w:t>
            </w:r>
          </w:p>
        </w:tc>
      </w:tr>
      <w:tr w:rsidR="0009466B" w:rsidRPr="004C2138" w14:paraId="64885F87" w14:textId="77777777" w:rsidTr="00542FDC">
        <w:trPr>
          <w:jc w:val="center"/>
        </w:trPr>
        <w:tc>
          <w:tcPr>
            <w:tcW w:w="3381" w:type="dxa"/>
          </w:tcPr>
          <w:p w14:paraId="785E3CE7" w14:textId="7C51BD48"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Sampling rate</w:t>
            </w:r>
          </w:p>
        </w:tc>
        <w:tc>
          <w:tcPr>
            <w:tcW w:w="3139" w:type="dxa"/>
          </w:tcPr>
          <w:p w14:paraId="5253664C" w14:textId="031C6920"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1.92</w:t>
            </w:r>
            <w:r w:rsidR="00321C5A">
              <w:rPr>
                <w:rFonts w:eastAsia="Arial" w:cs="Arial"/>
                <w:sz w:val="20"/>
                <w:szCs w:val="20"/>
              </w:rPr>
              <w:t xml:space="preserve"> </w:t>
            </w:r>
            <w:r w:rsidRPr="004C2138">
              <w:rPr>
                <w:rFonts w:eastAsia="Arial" w:cs="Arial"/>
                <w:sz w:val="20"/>
                <w:szCs w:val="20"/>
              </w:rPr>
              <w:t>MHz</w:t>
            </w:r>
          </w:p>
        </w:tc>
      </w:tr>
      <w:tr w:rsidR="0009466B" w:rsidRPr="004C2138" w14:paraId="4F758330" w14:textId="77777777" w:rsidTr="00542FDC">
        <w:trPr>
          <w:jc w:val="center"/>
        </w:trPr>
        <w:tc>
          <w:tcPr>
            <w:tcW w:w="3381" w:type="dxa"/>
          </w:tcPr>
          <w:p w14:paraId="5EC5A9CA" w14:textId="73519814"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Channel type</w:t>
            </w:r>
          </w:p>
        </w:tc>
        <w:tc>
          <w:tcPr>
            <w:tcW w:w="3139" w:type="dxa"/>
          </w:tcPr>
          <w:p w14:paraId="600F8BDD" w14:textId="1C442F74"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AWGN</w:t>
            </w:r>
          </w:p>
        </w:tc>
      </w:tr>
      <w:tr w:rsidR="0009466B" w:rsidRPr="004C2138" w14:paraId="6AE7FFDE" w14:textId="77777777" w:rsidTr="00542FDC">
        <w:trPr>
          <w:jc w:val="center"/>
        </w:trPr>
        <w:tc>
          <w:tcPr>
            <w:tcW w:w="3381" w:type="dxa"/>
          </w:tcPr>
          <w:p w14:paraId="6A36A379" w14:textId="7EDD361A"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Number of symbols transmitted</w:t>
            </w:r>
          </w:p>
        </w:tc>
        <w:tc>
          <w:tcPr>
            <w:tcW w:w="3139" w:type="dxa"/>
          </w:tcPr>
          <w:p w14:paraId="4D2A4D65" w14:textId="07716FCC"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96</w:t>
            </w:r>
          </w:p>
        </w:tc>
      </w:tr>
      <w:tr w:rsidR="0009466B" w:rsidRPr="004C2138" w14:paraId="2AC2833D" w14:textId="77777777" w:rsidTr="00542FDC">
        <w:trPr>
          <w:jc w:val="center"/>
        </w:trPr>
        <w:tc>
          <w:tcPr>
            <w:tcW w:w="3381" w:type="dxa"/>
          </w:tcPr>
          <w:p w14:paraId="614FE23B" w14:textId="25DA8B66" w:rsidR="0009466B" w:rsidRPr="004C2138" w:rsidRDefault="0009466B" w:rsidP="0009466B">
            <w:pPr>
              <w:spacing w:line="257" w:lineRule="auto"/>
              <w:ind w:right="-20"/>
              <w:jc w:val="both"/>
              <w:rPr>
                <w:rFonts w:eastAsia="Arial" w:cs="Arial"/>
                <w:szCs w:val="20"/>
              </w:rPr>
            </w:pPr>
            <w:r w:rsidRPr="004C2138">
              <w:rPr>
                <w:rFonts w:eastAsia="Arial" w:cs="Arial"/>
                <w:sz w:val="20"/>
                <w:szCs w:val="20"/>
              </w:rPr>
              <w:t>Signal bandwidth</w:t>
            </w:r>
          </w:p>
        </w:tc>
        <w:tc>
          <w:tcPr>
            <w:tcW w:w="3139" w:type="dxa"/>
          </w:tcPr>
          <w:p w14:paraId="50A6D191" w14:textId="6A2F5EAF" w:rsidR="0009466B" w:rsidRPr="00632A8C" w:rsidRDefault="00203DB0" w:rsidP="0009466B">
            <w:pPr>
              <w:spacing w:line="257" w:lineRule="auto"/>
              <w:ind w:right="-20"/>
              <w:jc w:val="both"/>
              <w:rPr>
                <w:rFonts w:eastAsia="Arial" w:cs="Arial"/>
                <w:sz w:val="20"/>
                <w:szCs w:val="20"/>
              </w:rPr>
            </w:pPr>
            <w:r>
              <w:rPr>
                <w:rFonts w:eastAsia="Arial" w:cs="Arial"/>
                <w:sz w:val="20"/>
                <w:szCs w:val="20"/>
              </w:rPr>
              <w:t>180</w:t>
            </w:r>
            <w:r w:rsidR="00EA156B" w:rsidRPr="004C2138">
              <w:rPr>
                <w:rFonts w:eastAsia="Arial" w:cs="Arial"/>
                <w:sz w:val="20"/>
                <w:szCs w:val="20"/>
              </w:rPr>
              <w:t xml:space="preserve"> </w:t>
            </w:r>
            <w:r w:rsidR="0009466B" w:rsidRPr="004C2138">
              <w:rPr>
                <w:rFonts w:eastAsia="Arial" w:cs="Arial"/>
                <w:sz w:val="20"/>
                <w:szCs w:val="20"/>
              </w:rPr>
              <w:t>kHz</w:t>
            </w:r>
          </w:p>
        </w:tc>
      </w:tr>
    </w:tbl>
    <w:p w14:paraId="21A7553B" w14:textId="77777777" w:rsidR="0009466B" w:rsidRPr="004C2138" w:rsidRDefault="0009466B" w:rsidP="00960067">
      <w:pPr>
        <w:spacing w:line="257" w:lineRule="auto"/>
        <w:ind w:left="-20" w:right="-20"/>
        <w:jc w:val="both"/>
        <w:rPr>
          <w:rFonts w:eastAsia="Arial" w:cs="Arial"/>
          <w:szCs w:val="20"/>
        </w:rPr>
      </w:pPr>
    </w:p>
    <w:p w14:paraId="252B3DA4" w14:textId="1E333FBF" w:rsidR="00902405" w:rsidRPr="004C2138" w:rsidRDefault="00902405" w:rsidP="00374B2A">
      <w:pPr>
        <w:keepNext/>
        <w:jc w:val="center"/>
      </w:pPr>
      <w:r w:rsidRPr="00902405">
        <w:rPr>
          <w:noProof/>
        </w:rPr>
        <w:drawing>
          <wp:inline distT="0" distB="0" distL="0" distR="0" wp14:anchorId="2433336C" wp14:editId="3C081C52">
            <wp:extent cx="5330190" cy="39966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0190" cy="3996690"/>
                    </a:xfrm>
                    <a:prstGeom prst="rect">
                      <a:avLst/>
                    </a:prstGeom>
                    <a:noFill/>
                    <a:ln>
                      <a:noFill/>
                    </a:ln>
                  </pic:spPr>
                </pic:pic>
              </a:graphicData>
            </a:graphic>
          </wp:inline>
        </w:drawing>
      </w:r>
    </w:p>
    <w:p w14:paraId="793F5ECE" w14:textId="6EDF64BE" w:rsidR="60305A54" w:rsidRPr="004C2138" w:rsidRDefault="00CE2FA7" w:rsidP="005470EF">
      <w:pPr>
        <w:pStyle w:val="Caption"/>
        <w:jc w:val="center"/>
      </w:pPr>
      <w:bookmarkStart w:id="55" w:name="_Ref162973398"/>
      <w:r w:rsidRPr="004C2138">
        <w:t xml:space="preserve">Figure </w:t>
      </w:r>
      <w:r w:rsidRPr="004C2138">
        <w:fldChar w:fldCharType="begin"/>
      </w:r>
      <w:r w:rsidRPr="004C2138">
        <w:instrText xml:space="preserve"> SEQ Figure \* ARABIC </w:instrText>
      </w:r>
      <w:r w:rsidRPr="004C2138">
        <w:fldChar w:fldCharType="separate"/>
      </w:r>
      <w:r w:rsidR="00D21F64">
        <w:rPr>
          <w:noProof/>
        </w:rPr>
        <w:t>6</w:t>
      </w:r>
      <w:r w:rsidRPr="004C2138">
        <w:fldChar w:fldCharType="end"/>
      </w:r>
      <w:bookmarkEnd w:id="55"/>
      <w:r w:rsidR="00FE7C13" w:rsidRPr="004C2138">
        <w:t>:</w:t>
      </w:r>
      <w:r w:rsidRPr="004C2138">
        <w:t xml:space="preserve"> Spectrum performance of different modulation schemes</w:t>
      </w:r>
    </w:p>
    <w:p w14:paraId="58489BBD" w14:textId="77777777" w:rsidR="00DC2D7F" w:rsidRDefault="00DC2D7F" w:rsidP="007C2534">
      <w:pPr>
        <w:spacing w:line="257" w:lineRule="auto"/>
        <w:ind w:left="-20" w:right="-20"/>
        <w:jc w:val="both"/>
        <w:rPr>
          <w:lang w:eastAsia="en-GB"/>
        </w:rPr>
      </w:pPr>
    </w:p>
    <w:p w14:paraId="3C34A363" w14:textId="18DF1E7C" w:rsidR="00F04FA2" w:rsidRPr="004C2138" w:rsidRDefault="00CC0420" w:rsidP="00DC2D7F">
      <w:pPr>
        <w:keepNext/>
        <w:jc w:val="center"/>
      </w:pPr>
      <w:r w:rsidRPr="00CC0420">
        <w:rPr>
          <w:noProof/>
        </w:rPr>
        <w:lastRenderedPageBreak/>
        <w:drawing>
          <wp:inline distT="0" distB="0" distL="0" distR="0" wp14:anchorId="0688B497" wp14:editId="3893CAFD">
            <wp:extent cx="5327650"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32236DBE" w14:textId="33B52011" w:rsidR="00DC2D7F" w:rsidRPr="004C2138" w:rsidRDefault="00DC2D7F" w:rsidP="00DC2D7F">
      <w:pPr>
        <w:pStyle w:val="Caption"/>
        <w:jc w:val="center"/>
      </w:pPr>
      <w:bookmarkStart w:id="56" w:name="_Ref162973415"/>
      <w:r w:rsidRPr="004C2138">
        <w:t xml:space="preserve">Figure </w:t>
      </w:r>
      <w:r w:rsidRPr="004C2138">
        <w:fldChar w:fldCharType="begin"/>
      </w:r>
      <w:r w:rsidRPr="004C2138">
        <w:instrText xml:space="preserve"> SEQ Figure \* ARABIC </w:instrText>
      </w:r>
      <w:r w:rsidRPr="004C2138">
        <w:fldChar w:fldCharType="separate"/>
      </w:r>
      <w:r w:rsidR="00D21F64">
        <w:rPr>
          <w:noProof/>
        </w:rPr>
        <w:t>7</w:t>
      </w:r>
      <w:r w:rsidRPr="004C2138">
        <w:fldChar w:fldCharType="end"/>
      </w:r>
      <w:bookmarkEnd w:id="56"/>
      <w:r w:rsidRPr="004C2138">
        <w:t>: BER performance of different modulation schemes</w:t>
      </w:r>
      <w:r>
        <w:t xml:space="preserve"> under AWGN channel</w:t>
      </w:r>
    </w:p>
    <w:p w14:paraId="4ADDD571" w14:textId="77777777" w:rsidR="00DC2D7F" w:rsidRDefault="00DC2D7F" w:rsidP="00AA21B7">
      <w:pPr>
        <w:jc w:val="both"/>
        <w:rPr>
          <w:lang w:eastAsia="en-GB"/>
        </w:rPr>
      </w:pPr>
    </w:p>
    <w:p w14:paraId="222107DB" w14:textId="0556F0B6" w:rsidR="00DC2D7F" w:rsidRDefault="004E561C" w:rsidP="00AA21B7">
      <w:pPr>
        <w:jc w:val="both"/>
        <w:rPr>
          <w:lang w:eastAsia="en-GB"/>
        </w:rPr>
      </w:pPr>
      <w:r>
        <w:rPr>
          <w:lang w:eastAsia="en-GB"/>
        </w:rPr>
        <w:t xml:space="preserve">From </w:t>
      </w:r>
      <w:r>
        <w:rPr>
          <w:lang w:eastAsia="en-GB"/>
        </w:rPr>
        <w:fldChar w:fldCharType="begin"/>
      </w:r>
      <w:r>
        <w:rPr>
          <w:lang w:eastAsia="en-GB"/>
        </w:rPr>
        <w:instrText xml:space="preserve"> REF _Ref162973398 \h </w:instrText>
      </w:r>
      <w:r w:rsidR="00AA21B7">
        <w:rPr>
          <w:lang w:eastAsia="en-GB"/>
        </w:rPr>
        <w:instrText xml:space="preserve"> \* MERGEFORMAT </w:instrText>
      </w:r>
      <w:r>
        <w:rPr>
          <w:lang w:eastAsia="en-GB"/>
        </w:rPr>
      </w:r>
      <w:r>
        <w:rPr>
          <w:lang w:eastAsia="en-GB"/>
        </w:rPr>
        <w:fldChar w:fldCharType="separate"/>
      </w:r>
      <w:r w:rsidR="00D21F64" w:rsidRPr="004C2138">
        <w:t xml:space="preserve">Figure </w:t>
      </w:r>
      <w:r w:rsidR="00D21F64">
        <w:rPr>
          <w:noProof/>
        </w:rPr>
        <w:t>6</w:t>
      </w:r>
      <w:r>
        <w:rPr>
          <w:lang w:eastAsia="en-GB"/>
        </w:rPr>
        <w:fldChar w:fldCharType="end"/>
      </w:r>
      <w:r>
        <w:rPr>
          <w:lang w:eastAsia="en-GB"/>
        </w:rPr>
        <w:t xml:space="preserve"> and </w:t>
      </w:r>
      <w:r>
        <w:rPr>
          <w:lang w:eastAsia="en-GB"/>
        </w:rPr>
        <w:fldChar w:fldCharType="begin"/>
      </w:r>
      <w:r>
        <w:rPr>
          <w:lang w:eastAsia="en-GB"/>
        </w:rPr>
        <w:instrText xml:space="preserve"> REF _Ref162973415 \h </w:instrText>
      </w:r>
      <w:r w:rsidR="00AA21B7">
        <w:rPr>
          <w:lang w:eastAsia="en-GB"/>
        </w:rPr>
        <w:instrText xml:space="preserve"> \* MERGEFORMAT </w:instrText>
      </w:r>
      <w:r>
        <w:rPr>
          <w:lang w:eastAsia="en-GB"/>
        </w:rPr>
      </w:r>
      <w:r>
        <w:rPr>
          <w:lang w:eastAsia="en-GB"/>
        </w:rPr>
        <w:fldChar w:fldCharType="separate"/>
      </w:r>
      <w:r w:rsidR="00D21F64" w:rsidRPr="004C2138">
        <w:t xml:space="preserve">Figure </w:t>
      </w:r>
      <w:r w:rsidR="00D21F64">
        <w:rPr>
          <w:noProof/>
        </w:rPr>
        <w:t>7</w:t>
      </w:r>
      <w:r>
        <w:rPr>
          <w:lang w:eastAsia="en-GB"/>
        </w:rPr>
        <w:fldChar w:fldCharType="end"/>
      </w:r>
      <w:r>
        <w:rPr>
          <w:lang w:eastAsia="en-GB"/>
        </w:rPr>
        <w:t xml:space="preserve">, the following observations can be made. </w:t>
      </w:r>
    </w:p>
    <w:p w14:paraId="2907F429" w14:textId="1253D12A" w:rsidR="004E561C" w:rsidRPr="00AA21B7" w:rsidRDefault="004E561C" w:rsidP="00AA21B7">
      <w:pPr>
        <w:pStyle w:val="Observation"/>
        <w:ind w:left="1701" w:hanging="1701"/>
        <w:jc w:val="left"/>
        <w:rPr>
          <w:rFonts w:eastAsia="Arial" w:cs="Arial"/>
          <w:szCs w:val="20"/>
        </w:rPr>
      </w:pPr>
      <w:bookmarkStart w:id="57" w:name="_Toc163218988"/>
      <w:r w:rsidRPr="00AA21B7">
        <w:rPr>
          <w:rFonts w:eastAsia="Arial" w:cs="Arial"/>
          <w:szCs w:val="20"/>
        </w:rPr>
        <w:t>Pulse shaping is necessary to reduce BPSK spectral leakage.</w:t>
      </w:r>
      <w:bookmarkEnd w:id="57"/>
    </w:p>
    <w:p w14:paraId="3A0009D7" w14:textId="0AADE624" w:rsidR="004E561C" w:rsidRPr="00AA21B7" w:rsidRDefault="004E561C" w:rsidP="00AA21B7">
      <w:pPr>
        <w:pStyle w:val="Observation"/>
        <w:ind w:left="1701" w:hanging="1701"/>
        <w:jc w:val="left"/>
        <w:rPr>
          <w:rFonts w:eastAsia="Arial" w:cs="Arial"/>
          <w:szCs w:val="20"/>
        </w:rPr>
      </w:pPr>
      <w:bookmarkStart w:id="58" w:name="_Toc163218989"/>
      <w:r w:rsidRPr="00AA21B7">
        <w:rPr>
          <w:rFonts w:eastAsia="Arial" w:cs="Arial"/>
          <w:szCs w:val="20"/>
        </w:rPr>
        <w:t>In terms of BER and spectral efficiency, GFSK and BPSK with pulse shaping outperform OOK/FSK/BPSK</w:t>
      </w:r>
      <w:r w:rsidR="00887BFB">
        <w:rPr>
          <w:rFonts w:eastAsia="Arial" w:cs="Arial"/>
          <w:szCs w:val="20"/>
        </w:rPr>
        <w:t xml:space="preserve"> </w:t>
      </w:r>
      <w:r w:rsidRPr="00AA21B7">
        <w:rPr>
          <w:rFonts w:eastAsia="Arial" w:cs="Arial"/>
          <w:szCs w:val="20"/>
        </w:rPr>
        <w:t xml:space="preserve">(without pulse shaping) </w:t>
      </w:r>
      <w:r w:rsidR="00887BFB">
        <w:rPr>
          <w:rFonts w:eastAsia="Arial" w:cs="Arial"/>
          <w:szCs w:val="20"/>
        </w:rPr>
        <w:t>m</w:t>
      </w:r>
      <w:r w:rsidRPr="00AA21B7">
        <w:rPr>
          <w:rFonts w:eastAsia="Arial" w:cs="Arial"/>
          <w:szCs w:val="20"/>
        </w:rPr>
        <w:t>odulations</w:t>
      </w:r>
      <w:r w:rsidR="002F0C53" w:rsidRPr="00AA21B7">
        <w:rPr>
          <w:rFonts w:eastAsia="Arial" w:cs="Arial"/>
          <w:szCs w:val="20"/>
        </w:rPr>
        <w:t>.</w:t>
      </w:r>
      <w:bookmarkEnd w:id="58"/>
    </w:p>
    <w:p w14:paraId="33AFAA76" w14:textId="415308AD" w:rsidR="002F0C53" w:rsidRPr="00AA21B7" w:rsidRDefault="002F0C53" w:rsidP="00AA21B7">
      <w:pPr>
        <w:pStyle w:val="Observation"/>
        <w:ind w:left="1701" w:hanging="1701"/>
        <w:jc w:val="left"/>
        <w:rPr>
          <w:rFonts w:eastAsia="Arial" w:cs="Arial"/>
          <w:szCs w:val="20"/>
        </w:rPr>
      </w:pPr>
      <w:bookmarkStart w:id="59" w:name="_Toc163218990"/>
      <w:r w:rsidRPr="00AA21B7">
        <w:rPr>
          <w:rFonts w:eastAsia="Arial" w:cs="Arial"/>
          <w:szCs w:val="20"/>
        </w:rPr>
        <w:t>In terms of BER and spectral efficiency, GFSK and BPSK with pulse shaping outperform OOK, FSK, and BPSK modulations without pulse shaping.</w:t>
      </w:r>
      <w:bookmarkEnd w:id="59"/>
    </w:p>
    <w:p w14:paraId="36A53695" w14:textId="2DE54BEC" w:rsidR="00704AEE" w:rsidRPr="00AA21B7" w:rsidRDefault="000239D4" w:rsidP="00AA21B7">
      <w:pPr>
        <w:pStyle w:val="Observation"/>
        <w:ind w:left="1701" w:hanging="1701"/>
        <w:jc w:val="left"/>
        <w:rPr>
          <w:rFonts w:eastAsia="Arial" w:cs="Arial"/>
          <w:szCs w:val="20"/>
        </w:rPr>
      </w:pPr>
      <w:bookmarkStart w:id="60" w:name="_Toc163218991"/>
      <w:r w:rsidRPr="00AA21B7">
        <w:rPr>
          <w:rFonts w:eastAsia="Arial" w:cs="Arial"/>
          <w:szCs w:val="20"/>
        </w:rPr>
        <w:t>Continuous phase modulation or pulse shaping is necessary to achieve satisfactory spectral efficiency.</w:t>
      </w:r>
      <w:bookmarkEnd w:id="60"/>
    </w:p>
    <w:p w14:paraId="60EA5806" w14:textId="7F548A7D" w:rsidR="002F0C53" w:rsidRDefault="002F0C53" w:rsidP="0060594C">
      <w:pPr>
        <w:spacing w:line="257" w:lineRule="auto"/>
        <w:ind w:right="-20"/>
        <w:jc w:val="both"/>
      </w:pPr>
    </w:p>
    <w:p w14:paraId="2C146803" w14:textId="1959DE50" w:rsidR="00704AEE" w:rsidRPr="004C2138" w:rsidRDefault="00704AEE" w:rsidP="00704AEE">
      <w:pPr>
        <w:spacing w:line="257" w:lineRule="auto"/>
        <w:ind w:right="-20"/>
        <w:jc w:val="both"/>
        <w:rPr>
          <w:rFonts w:eastAsia="Arial" w:cs="Arial"/>
          <w:szCs w:val="20"/>
        </w:rPr>
      </w:pPr>
      <w:r w:rsidRPr="00632A8C">
        <w:rPr>
          <w:lang w:eastAsia="en-GB"/>
        </w:rPr>
        <w:t xml:space="preserve">In addition, GFSK exhibits a constant envelope, making it more compatible with A-IoT </w:t>
      </w:r>
      <w:r w:rsidRPr="00704AEE">
        <w:rPr>
          <w:lang w:eastAsia="en-GB"/>
        </w:rPr>
        <w:t>nonlinear amplifiers</w:t>
      </w:r>
      <w:r w:rsidRPr="00632A8C">
        <w:rPr>
          <w:lang w:eastAsia="en-GB"/>
        </w:rPr>
        <w:t xml:space="preserve">. </w:t>
      </w:r>
      <w:r w:rsidRPr="00704AEE">
        <w:rPr>
          <w:rFonts w:eastAsia="Arial" w:cs="Arial"/>
          <w:szCs w:val="20"/>
        </w:rPr>
        <w:t>We summarize the features of different modulation schemes in</w:t>
      </w:r>
      <w:r w:rsidR="00BA68B2">
        <w:rPr>
          <w:rFonts w:eastAsia="Arial" w:cs="Arial"/>
          <w:szCs w:val="20"/>
        </w:rPr>
        <w:t xml:space="preserve"> </w:t>
      </w:r>
      <w:r w:rsidR="00BA68B2">
        <w:rPr>
          <w:rFonts w:eastAsia="Arial" w:cs="Arial"/>
          <w:szCs w:val="20"/>
        </w:rPr>
        <w:fldChar w:fldCharType="begin"/>
      </w:r>
      <w:r w:rsidR="00BA68B2">
        <w:rPr>
          <w:rFonts w:eastAsia="Arial" w:cs="Arial"/>
          <w:szCs w:val="20"/>
        </w:rPr>
        <w:instrText xml:space="preserve"> REF _Ref163048199 \h </w:instrText>
      </w:r>
      <w:r w:rsidR="00BA68B2">
        <w:rPr>
          <w:rFonts w:eastAsia="Arial" w:cs="Arial"/>
          <w:szCs w:val="20"/>
        </w:rPr>
      </w:r>
      <w:r w:rsidR="00BA68B2">
        <w:rPr>
          <w:rFonts w:eastAsia="Arial" w:cs="Arial"/>
          <w:szCs w:val="20"/>
        </w:rPr>
        <w:fldChar w:fldCharType="separate"/>
      </w:r>
      <w:r w:rsidR="00D21F64" w:rsidRPr="004C2138">
        <w:t xml:space="preserve">Table </w:t>
      </w:r>
      <w:r w:rsidR="00D21F64">
        <w:rPr>
          <w:noProof/>
        </w:rPr>
        <w:t>5</w:t>
      </w:r>
      <w:r w:rsidR="00BA68B2">
        <w:rPr>
          <w:rFonts w:eastAsia="Arial" w:cs="Arial"/>
          <w:szCs w:val="20"/>
        </w:rPr>
        <w:fldChar w:fldCharType="end"/>
      </w:r>
      <w:r w:rsidRPr="00704AEE">
        <w:rPr>
          <w:rFonts w:eastAsia="Arial" w:cs="Arial"/>
          <w:szCs w:val="20"/>
        </w:rPr>
        <w:t xml:space="preserve">.  </w:t>
      </w:r>
    </w:p>
    <w:p w14:paraId="25E70D96" w14:textId="3CA34B04" w:rsidR="00704AEE" w:rsidRPr="004C2138" w:rsidRDefault="00704AEE" w:rsidP="00704AEE">
      <w:pPr>
        <w:pStyle w:val="Caption"/>
        <w:jc w:val="center"/>
        <w:rPr>
          <w:rFonts w:cs="Arial"/>
          <w:szCs w:val="20"/>
          <w:lang w:eastAsia="ja-JP"/>
        </w:rPr>
      </w:pPr>
      <w:bookmarkStart w:id="61" w:name="_Ref163048199"/>
      <w:r w:rsidRPr="004C2138">
        <w:t xml:space="preserve">Table </w:t>
      </w:r>
      <w:r w:rsidRPr="004C2138">
        <w:fldChar w:fldCharType="begin"/>
      </w:r>
      <w:r w:rsidRPr="004C2138">
        <w:instrText xml:space="preserve"> SEQ Table \* ARABIC </w:instrText>
      </w:r>
      <w:r w:rsidRPr="004C2138">
        <w:fldChar w:fldCharType="separate"/>
      </w:r>
      <w:r w:rsidR="00D21F64">
        <w:rPr>
          <w:noProof/>
        </w:rPr>
        <w:t>5</w:t>
      </w:r>
      <w:r w:rsidRPr="004C2138">
        <w:fldChar w:fldCharType="end"/>
      </w:r>
      <w:bookmarkEnd w:id="61"/>
      <w:r w:rsidRPr="004C2138">
        <w:t>: Evaluation results of R2D modulation schemes</w:t>
      </w:r>
    </w:p>
    <w:tbl>
      <w:tblPr>
        <w:tblStyle w:val="TableGrid"/>
        <w:tblW w:w="9629" w:type="dxa"/>
        <w:tblLayout w:type="fixed"/>
        <w:tblLook w:val="04A0" w:firstRow="1" w:lastRow="0" w:firstColumn="1" w:lastColumn="0" w:noHBand="0" w:noVBand="1"/>
      </w:tblPr>
      <w:tblGrid>
        <w:gridCol w:w="1975"/>
        <w:gridCol w:w="956"/>
        <w:gridCol w:w="957"/>
        <w:gridCol w:w="957"/>
        <w:gridCol w:w="957"/>
        <w:gridCol w:w="956"/>
        <w:gridCol w:w="957"/>
        <w:gridCol w:w="957"/>
        <w:gridCol w:w="957"/>
      </w:tblGrid>
      <w:tr w:rsidR="00704AEE" w:rsidRPr="004C2138" w14:paraId="0A19E45B" w14:textId="77777777" w:rsidTr="0044654E">
        <w:trPr>
          <w:trHeight w:val="300"/>
        </w:trPr>
        <w:tc>
          <w:tcPr>
            <w:tcW w:w="1975" w:type="dxa"/>
            <w:vMerge w:val="restart"/>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C010CCF"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Modulation scheme</w:t>
            </w:r>
          </w:p>
        </w:tc>
        <w:tc>
          <w:tcPr>
            <w:tcW w:w="1913"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F552875"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FSK</w:t>
            </w:r>
          </w:p>
        </w:tc>
        <w:tc>
          <w:tcPr>
            <w:tcW w:w="1914" w:type="dxa"/>
            <w:gridSpan w:val="2"/>
            <w:tcBorders>
              <w:top w:val="single" w:sz="8" w:space="0" w:color="auto"/>
              <w:left w:val="nil"/>
              <w:bottom w:val="single" w:sz="8" w:space="0" w:color="auto"/>
              <w:right w:val="single" w:sz="8" w:space="0" w:color="auto"/>
            </w:tcBorders>
            <w:shd w:val="clear" w:color="auto" w:fill="BFBFBF" w:themeFill="background1" w:themeFillShade="BF"/>
            <w:tcMar>
              <w:left w:w="108" w:type="dxa"/>
              <w:right w:w="108" w:type="dxa"/>
            </w:tcMar>
          </w:tcPr>
          <w:p w14:paraId="40FDE061"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BPSK</w:t>
            </w:r>
          </w:p>
        </w:tc>
        <w:tc>
          <w:tcPr>
            <w:tcW w:w="1913" w:type="dxa"/>
            <w:gridSpan w:val="2"/>
            <w:tcBorders>
              <w:top w:val="single" w:sz="8" w:space="0" w:color="auto"/>
              <w:left w:val="nil"/>
              <w:bottom w:val="single" w:sz="8" w:space="0" w:color="auto"/>
              <w:right w:val="single" w:sz="8" w:space="0" w:color="auto"/>
            </w:tcBorders>
            <w:shd w:val="clear" w:color="auto" w:fill="BFBFBF" w:themeFill="background1" w:themeFillShade="BF"/>
            <w:tcMar>
              <w:left w:w="108" w:type="dxa"/>
              <w:right w:w="108" w:type="dxa"/>
            </w:tcMar>
          </w:tcPr>
          <w:p w14:paraId="6695B4D7"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OOK</w:t>
            </w:r>
          </w:p>
        </w:tc>
        <w:tc>
          <w:tcPr>
            <w:tcW w:w="1914" w:type="dxa"/>
            <w:gridSpan w:val="2"/>
            <w:tcBorders>
              <w:top w:val="single" w:sz="8" w:space="0" w:color="auto"/>
              <w:left w:val="nil"/>
              <w:bottom w:val="single" w:sz="8" w:space="0" w:color="auto"/>
              <w:right w:val="single" w:sz="8" w:space="0" w:color="auto"/>
            </w:tcBorders>
            <w:shd w:val="clear" w:color="auto" w:fill="BFBFBF" w:themeFill="background1" w:themeFillShade="BF"/>
            <w:tcMar>
              <w:left w:w="108" w:type="dxa"/>
              <w:right w:w="108" w:type="dxa"/>
            </w:tcMar>
          </w:tcPr>
          <w:p w14:paraId="18478083"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GFSK</w:t>
            </w:r>
          </w:p>
        </w:tc>
      </w:tr>
      <w:tr w:rsidR="00704AEE" w:rsidRPr="004C2138" w14:paraId="2D69451A" w14:textId="77777777" w:rsidTr="0044654E">
        <w:trPr>
          <w:trHeight w:val="300"/>
        </w:trPr>
        <w:tc>
          <w:tcPr>
            <w:tcW w:w="1975" w:type="dxa"/>
            <w:vMerge/>
            <w:tcBorders>
              <w:left w:val="single" w:sz="0" w:space="0" w:color="auto"/>
              <w:bottom w:val="single" w:sz="0" w:space="0" w:color="auto"/>
              <w:right w:val="single" w:sz="0" w:space="0" w:color="auto"/>
            </w:tcBorders>
            <w:shd w:val="clear" w:color="auto" w:fill="BFBFBF" w:themeFill="background1" w:themeFillShade="BF"/>
            <w:vAlign w:val="center"/>
          </w:tcPr>
          <w:p w14:paraId="1E5A2478" w14:textId="77777777" w:rsidR="00704AEE" w:rsidRPr="00501124" w:rsidRDefault="00704AEE" w:rsidP="0044654E">
            <w:pPr>
              <w:jc w:val="center"/>
              <w:rPr>
                <w:rFonts w:asciiTheme="minorHAnsi" w:hAnsiTheme="minorHAnsi" w:cstheme="minorHAnsi"/>
                <w:b/>
                <w:bCs/>
                <w:sz w:val="16"/>
                <w:szCs w:val="16"/>
              </w:rPr>
            </w:pPr>
          </w:p>
        </w:tc>
        <w:tc>
          <w:tcPr>
            <w:tcW w:w="956" w:type="dxa"/>
            <w:tcBorders>
              <w:top w:val="single" w:sz="8" w:space="0" w:color="auto"/>
              <w:left w:val="nil"/>
              <w:bottom w:val="single" w:sz="8" w:space="0" w:color="auto"/>
              <w:right w:val="single" w:sz="8" w:space="0" w:color="000000" w:themeColor="text1"/>
            </w:tcBorders>
            <w:shd w:val="clear" w:color="auto" w:fill="BFBFBF" w:themeFill="background1" w:themeFillShade="BF"/>
            <w:tcMar>
              <w:left w:w="108" w:type="dxa"/>
              <w:right w:w="108" w:type="dxa"/>
            </w:tcMar>
          </w:tcPr>
          <w:p w14:paraId="0335C5EC"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Active</w:t>
            </w:r>
          </w:p>
        </w:tc>
        <w:tc>
          <w:tcPr>
            <w:tcW w:w="957" w:type="dxa"/>
            <w:tcBorders>
              <w:top w:val="nil"/>
              <w:left w:val="single" w:sz="8" w:space="0" w:color="000000" w:themeColor="text1"/>
              <w:bottom w:val="single" w:sz="8" w:space="0" w:color="auto"/>
              <w:right w:val="single" w:sz="8" w:space="0" w:color="auto"/>
            </w:tcBorders>
            <w:shd w:val="clear" w:color="auto" w:fill="BFBFBF" w:themeFill="background1" w:themeFillShade="BF"/>
            <w:tcMar>
              <w:left w:w="108" w:type="dxa"/>
              <w:right w:w="108" w:type="dxa"/>
            </w:tcMar>
          </w:tcPr>
          <w:p w14:paraId="40F6964C"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Passive</w:t>
            </w:r>
          </w:p>
        </w:tc>
        <w:tc>
          <w:tcPr>
            <w:tcW w:w="95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EF0B7DB"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3CA19AA"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Passive</w:t>
            </w:r>
          </w:p>
        </w:tc>
        <w:tc>
          <w:tcPr>
            <w:tcW w:w="95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B473EB5"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73DAF8B"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Passive</w:t>
            </w:r>
          </w:p>
        </w:tc>
        <w:tc>
          <w:tcPr>
            <w:tcW w:w="957"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4846933"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Active</w:t>
            </w:r>
          </w:p>
        </w:tc>
        <w:tc>
          <w:tcPr>
            <w:tcW w:w="957" w:type="dxa"/>
            <w:tcBorders>
              <w:top w:val="nil"/>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6C48D30" w14:textId="77777777" w:rsidR="00704AEE" w:rsidRPr="00501124" w:rsidRDefault="00704AEE" w:rsidP="0044654E">
            <w:pPr>
              <w:spacing w:line="257" w:lineRule="auto"/>
              <w:ind w:left="-20" w:right="-20"/>
              <w:jc w:val="center"/>
              <w:rPr>
                <w:rFonts w:asciiTheme="minorHAnsi" w:eastAsia="Arial" w:hAnsiTheme="minorHAnsi" w:cstheme="minorHAnsi"/>
                <w:b/>
                <w:bCs/>
                <w:sz w:val="16"/>
                <w:szCs w:val="16"/>
              </w:rPr>
            </w:pPr>
            <w:r w:rsidRPr="00501124">
              <w:rPr>
                <w:rFonts w:asciiTheme="minorHAnsi" w:eastAsia="Arial" w:hAnsiTheme="minorHAnsi" w:cstheme="minorHAnsi"/>
                <w:b/>
                <w:bCs/>
                <w:sz w:val="16"/>
                <w:szCs w:val="16"/>
              </w:rPr>
              <w:t>Passive</w:t>
            </w:r>
          </w:p>
        </w:tc>
      </w:tr>
      <w:tr w:rsidR="00704AEE" w:rsidRPr="004C2138" w14:paraId="5142EDEA" w14:textId="77777777" w:rsidTr="0044654E">
        <w:trPr>
          <w:trHeight w:val="300"/>
        </w:trPr>
        <w:tc>
          <w:tcPr>
            <w:tcW w:w="1975" w:type="dxa"/>
            <w:tcBorders>
              <w:top w:val="nil"/>
              <w:left w:val="single" w:sz="8" w:space="0" w:color="auto"/>
              <w:bottom w:val="single" w:sz="8" w:space="0" w:color="auto"/>
              <w:right w:val="single" w:sz="8" w:space="0" w:color="auto"/>
            </w:tcBorders>
            <w:tcMar>
              <w:left w:w="108" w:type="dxa"/>
              <w:right w:w="108" w:type="dxa"/>
            </w:tcMar>
          </w:tcPr>
          <w:p w14:paraId="3A8CC80B"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Tx complexity</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45E3206B"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55F7B3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2B06DEB9" w14:textId="435B4A8F" w:rsidR="00704AEE" w:rsidRPr="00501124" w:rsidRDefault="00C717F8" w:rsidP="0044654E">
            <w:pPr>
              <w:spacing w:line="257" w:lineRule="auto"/>
              <w:ind w:left="-20" w:right="-20"/>
              <w:rPr>
                <w:rFonts w:asciiTheme="minorHAnsi" w:eastAsia="Arial" w:hAnsiTheme="minorHAnsi" w:cstheme="minorHAnsi"/>
                <w:sz w:val="16"/>
                <w:szCs w:val="16"/>
              </w:rPr>
            </w:pPr>
            <w:r>
              <w:rPr>
                <w:rStyle w:val="normaltextrun"/>
                <w:rFonts w:ascii="Calibri" w:hAnsi="Calibri" w:cs="Calibri"/>
                <w:color w:val="000000"/>
                <w:sz w:val="16"/>
                <w:szCs w:val="16"/>
                <w:shd w:val="clear" w:color="auto" w:fill="FFFFFF"/>
              </w:rPr>
              <w:t>Pulse shaping dependent</w:t>
            </w:r>
            <w:r>
              <w:rPr>
                <w:rStyle w:val="eop"/>
                <w:rFonts w:ascii="Calibri" w:hAnsi="Calibri" w:cs="Calibri"/>
                <w:color w:val="000000"/>
                <w:sz w:val="16"/>
                <w:szCs w:val="16"/>
                <w:shd w:val="clear" w:color="auto" w:fill="FFFFFF"/>
              </w:rPr>
              <w:t> </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419B2EB5" w14:textId="657F13A9" w:rsidR="00704AEE" w:rsidRPr="00501124" w:rsidRDefault="00C717F8" w:rsidP="0044654E">
            <w:pPr>
              <w:spacing w:line="257" w:lineRule="auto"/>
              <w:ind w:left="-20" w:right="-20"/>
              <w:rPr>
                <w:rFonts w:asciiTheme="minorHAnsi" w:eastAsia="Arial" w:hAnsiTheme="minorHAnsi" w:cstheme="minorHAnsi"/>
                <w:sz w:val="16"/>
                <w:szCs w:val="16"/>
              </w:rPr>
            </w:pPr>
            <w:r>
              <w:rPr>
                <w:rStyle w:val="normaltextrun"/>
                <w:rFonts w:ascii="Calibri" w:hAnsi="Calibri" w:cs="Calibri"/>
                <w:color w:val="000000"/>
                <w:sz w:val="16"/>
                <w:szCs w:val="16"/>
                <w:shd w:val="clear" w:color="auto" w:fill="FFFFFF"/>
              </w:rPr>
              <w:t>Pulse shaping dependent</w:t>
            </w:r>
            <w:r>
              <w:rPr>
                <w:rStyle w:val="eop"/>
                <w:rFonts w:ascii="Calibri" w:hAnsi="Calibri" w:cs="Calibri"/>
                <w:color w:val="000000"/>
                <w:sz w:val="16"/>
                <w:szCs w:val="16"/>
                <w:shd w:val="clear" w:color="auto" w:fill="FFFFFF"/>
              </w:rPr>
              <w:t> </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795BA4E0"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4BD11E62"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30877CEE"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58D07C71"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r>
      <w:tr w:rsidR="00704AEE" w:rsidRPr="004C2138" w14:paraId="297F2868"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0FAE154F"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Uplink link budget</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24742F5F"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184A27C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6FE4D615"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8F5C6D6"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47D9C61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08919C6E"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552AD84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 xml:space="preserve"> 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67B86EC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 xml:space="preserve"> Good</w:t>
            </w:r>
          </w:p>
        </w:tc>
      </w:tr>
      <w:tr w:rsidR="00704AEE" w:rsidRPr="004C2138" w14:paraId="128B9416"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0E3DDC46"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lastRenderedPageBreak/>
              <w:t>Spectrum efficiency</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76382FA2"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6488619F"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5F15EFB2"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 xml:space="preserve">Pulse shaping dependent </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67995ED2"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 xml:space="preserve">Pulse shaping dependent </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01D7925B"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46166E65"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65960184"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46C51A37"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r>
      <w:tr w:rsidR="00704AEE" w:rsidRPr="004C2138" w14:paraId="58DBC9CF"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0FBCDD3F"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BER performance</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5B8077C7"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6A7FE87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480692B2"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F36929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2BA2F2E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Receiver dependent</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254DD419"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Receiver dependent</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35CE9BCC"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523BBD5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r>
      <w:tr w:rsidR="00704AEE" w:rsidRPr="004C2138" w14:paraId="19DB2AEB"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02D9F92C"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TX energy consumption</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7F38C0D5"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F4A9FE5"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2CE4EFFB" w14:textId="77777777" w:rsidR="00704AEE" w:rsidRPr="00501124" w:rsidRDefault="00704AEE" w:rsidP="0044654E">
            <w:pPr>
              <w:spacing w:line="257" w:lineRule="auto"/>
              <w:ind w:left="-20" w:right="-20"/>
              <w:rPr>
                <w:rFonts w:asciiTheme="minorHAnsi" w:eastAsia="Arial" w:hAnsiTheme="minorHAnsi" w:cstheme="minorHAnsi"/>
                <w:sz w:val="16"/>
                <w:szCs w:val="16"/>
              </w:rPr>
            </w:pPr>
            <w:r>
              <w:rPr>
                <w:rFonts w:asciiTheme="minorHAnsi" w:eastAsia="Arial" w:hAnsiTheme="minorHAnsi" w:cstheme="minorHAnsi"/>
                <w:sz w:val="16"/>
                <w:szCs w:val="16"/>
              </w:rPr>
              <w:t>HW dependent</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65D73737"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0C6E1A51"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76F44706"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1455BAD3"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7ECFE0E"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r>
      <w:tr w:rsidR="00704AEE" w:rsidRPr="004C2138" w14:paraId="23CC96E6"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080A25F5"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Phase continuity</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085EDE6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A86EA50"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64D7D12F"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4680D4E9"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5774CA81"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3689AB3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5A7AAD4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Yes</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2F567B80"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Yes</w:t>
            </w:r>
          </w:p>
        </w:tc>
      </w:tr>
      <w:tr w:rsidR="00704AEE" w:rsidRPr="004C2138" w14:paraId="1C7086DD"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7AC5AE46"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PAPR</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0CBBA087"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150A2081"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408DB6F3"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 (with BB pulse shaping)</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17B06A10"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Fair</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65E19CDC"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1B4B94D7"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Poor</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3D99CBAE"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5027A84E"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Good</w:t>
            </w:r>
          </w:p>
        </w:tc>
      </w:tr>
      <w:tr w:rsidR="00704AEE" w:rsidRPr="004C2138" w14:paraId="3E9CD683" w14:textId="77777777" w:rsidTr="0044654E">
        <w:trPr>
          <w:trHeight w:val="300"/>
        </w:trPr>
        <w:tc>
          <w:tcPr>
            <w:tcW w:w="1975" w:type="dxa"/>
            <w:tcBorders>
              <w:top w:val="single" w:sz="8" w:space="0" w:color="auto"/>
              <w:left w:val="single" w:sz="8" w:space="0" w:color="auto"/>
              <w:bottom w:val="single" w:sz="8" w:space="0" w:color="auto"/>
              <w:right w:val="single" w:sz="8" w:space="0" w:color="auto"/>
            </w:tcBorders>
            <w:tcMar>
              <w:left w:w="108" w:type="dxa"/>
              <w:right w:w="108" w:type="dxa"/>
            </w:tcMar>
          </w:tcPr>
          <w:p w14:paraId="23F28D8D"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Constant envelope</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2B2D15B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Yes</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7BA6EFDC"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Yes</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4E4CB7B8"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D60FDA">
              <w:rPr>
                <w:rFonts w:asciiTheme="minorHAnsi" w:eastAsia="Arial" w:hAnsiTheme="minorHAnsi" w:cstheme="minorHAnsi"/>
                <w:sz w:val="16"/>
                <w:szCs w:val="16"/>
              </w:rPr>
              <w:t>Pulse shaping dependent</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7030DDCA"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D60FDA">
              <w:rPr>
                <w:rFonts w:asciiTheme="minorHAnsi" w:eastAsia="Arial" w:hAnsiTheme="minorHAnsi" w:cstheme="minorHAnsi"/>
                <w:sz w:val="16"/>
                <w:szCs w:val="16"/>
              </w:rPr>
              <w:t xml:space="preserve">Pulse shaping dependent </w:t>
            </w:r>
          </w:p>
        </w:tc>
        <w:tc>
          <w:tcPr>
            <w:tcW w:w="956"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1DB98752"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71890EDB"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No</w:t>
            </w:r>
          </w:p>
        </w:tc>
        <w:tc>
          <w:tcPr>
            <w:tcW w:w="957" w:type="dxa"/>
            <w:tcBorders>
              <w:top w:val="single" w:sz="8" w:space="0" w:color="auto"/>
              <w:left w:val="single" w:sz="8" w:space="0" w:color="auto"/>
              <w:bottom w:val="single" w:sz="8" w:space="0" w:color="auto"/>
              <w:right w:val="single" w:sz="8" w:space="0" w:color="000000" w:themeColor="text1"/>
            </w:tcBorders>
            <w:tcMar>
              <w:left w:w="108" w:type="dxa"/>
              <w:right w:w="108" w:type="dxa"/>
            </w:tcMar>
          </w:tcPr>
          <w:p w14:paraId="320BDEFF"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Yes</w:t>
            </w:r>
          </w:p>
        </w:tc>
        <w:tc>
          <w:tcPr>
            <w:tcW w:w="957" w:type="dxa"/>
            <w:tcBorders>
              <w:top w:val="single" w:sz="8" w:space="0" w:color="auto"/>
              <w:left w:val="single" w:sz="8" w:space="0" w:color="000000" w:themeColor="text1"/>
              <w:bottom w:val="single" w:sz="8" w:space="0" w:color="auto"/>
              <w:right w:val="single" w:sz="8" w:space="0" w:color="auto"/>
            </w:tcBorders>
            <w:tcMar>
              <w:left w:w="108" w:type="dxa"/>
              <w:right w:w="108" w:type="dxa"/>
            </w:tcMar>
          </w:tcPr>
          <w:p w14:paraId="0C76A4CC" w14:textId="77777777" w:rsidR="00704AEE" w:rsidRPr="00501124" w:rsidRDefault="00704AEE" w:rsidP="0044654E">
            <w:pPr>
              <w:spacing w:line="257" w:lineRule="auto"/>
              <w:ind w:left="-20" w:right="-20"/>
              <w:rPr>
                <w:rFonts w:asciiTheme="minorHAnsi" w:eastAsia="Arial" w:hAnsiTheme="minorHAnsi" w:cstheme="minorHAnsi"/>
                <w:sz w:val="16"/>
                <w:szCs w:val="16"/>
              </w:rPr>
            </w:pPr>
            <w:r w:rsidRPr="00501124">
              <w:rPr>
                <w:rFonts w:asciiTheme="minorHAnsi" w:eastAsia="Arial" w:hAnsiTheme="minorHAnsi" w:cstheme="minorHAnsi"/>
                <w:sz w:val="16"/>
                <w:szCs w:val="16"/>
              </w:rPr>
              <w:t>Yes</w:t>
            </w:r>
          </w:p>
        </w:tc>
      </w:tr>
    </w:tbl>
    <w:p w14:paraId="3F3C0BDB" w14:textId="334EC7FF" w:rsidR="000D6FD2" w:rsidRPr="00143DE5" w:rsidRDefault="00D91151" w:rsidP="00143DE5">
      <w:pPr>
        <w:spacing w:line="257" w:lineRule="auto"/>
        <w:ind w:right="-20"/>
        <w:jc w:val="both"/>
        <w:rPr>
          <w:rFonts w:eastAsia="Arial" w:cs="Arial"/>
          <w:szCs w:val="20"/>
        </w:rPr>
      </w:pPr>
      <w:r w:rsidRPr="00143DE5">
        <w:rPr>
          <w:rFonts w:eastAsia="Arial" w:cs="Arial"/>
          <w:szCs w:val="20"/>
        </w:rPr>
        <w:br/>
        <w:t>Based on the above discussion, we have the following proposal.</w:t>
      </w:r>
    </w:p>
    <w:p w14:paraId="72331F7D" w14:textId="4D4EE924" w:rsidR="00704AEE" w:rsidRDefault="00704AEE" w:rsidP="00ED1921">
      <w:pPr>
        <w:pStyle w:val="Proposal"/>
        <w:tabs>
          <w:tab w:val="clear" w:pos="1304"/>
        </w:tabs>
        <w:ind w:left="1701" w:hanging="1701"/>
        <w:jc w:val="left"/>
      </w:pPr>
      <w:bookmarkStart w:id="62" w:name="_Toc159244326"/>
      <w:bookmarkStart w:id="63" w:name="_Toc163219016"/>
      <w:r>
        <w:t xml:space="preserve">RAN1 studies waveforms and modulations for D2R for both </w:t>
      </w:r>
      <w:bookmarkStart w:id="64" w:name="OLE_LINK11"/>
      <w:r>
        <w:t xml:space="preserve">passive </w:t>
      </w:r>
      <w:bookmarkEnd w:id="64"/>
      <w:r>
        <w:t>and active A-IoT devices</w:t>
      </w:r>
      <w:r w:rsidRPr="005473E4">
        <w:t xml:space="preserve"> </w:t>
      </w:r>
      <w:r>
        <w:t>that can</w:t>
      </w:r>
      <w:r w:rsidRPr="005473E4">
        <w:t xml:space="preserve"> </w:t>
      </w:r>
      <w:r>
        <w:t>be</w:t>
      </w:r>
      <w:r w:rsidRPr="005473E4">
        <w:t xml:space="preserve"> processed using conventional OFDM-based radio</w:t>
      </w:r>
      <w:r w:rsidRPr="005473E4" w:rsidDel="004D4BBA">
        <w:t xml:space="preserve"> </w:t>
      </w:r>
      <w:r w:rsidRPr="005473E4">
        <w:t xml:space="preserve">equipment in the </w:t>
      </w:r>
      <w:r>
        <w:t>BS/UE. Specifically, we propose</w:t>
      </w:r>
      <w:r w:rsidRPr="005473E4" w:rsidDel="003E6666">
        <w:t xml:space="preserve"> to </w:t>
      </w:r>
      <w:r>
        <w:t>study the following:</w:t>
      </w:r>
      <w:bookmarkEnd w:id="62"/>
      <w:bookmarkEnd w:id="63"/>
    </w:p>
    <w:p w14:paraId="33EC84C9" w14:textId="25893EC3" w:rsidR="00704AEE" w:rsidRDefault="00704AEE" w:rsidP="00BD551E">
      <w:pPr>
        <w:pStyle w:val="Proposal"/>
        <w:numPr>
          <w:ilvl w:val="0"/>
          <w:numId w:val="32"/>
        </w:numPr>
        <w:jc w:val="left"/>
        <w:rPr>
          <w:lang w:eastAsia="en-US"/>
        </w:rPr>
      </w:pPr>
      <w:bookmarkStart w:id="65" w:name="_Toc159244328"/>
      <w:bookmarkStart w:id="66" w:name="_Toc163219017"/>
      <w:r>
        <w:rPr>
          <w:lang w:eastAsia="ja-JP"/>
        </w:rPr>
        <w:t xml:space="preserve">For </w:t>
      </w:r>
      <w:r w:rsidR="004A6848">
        <w:rPr>
          <w:lang w:eastAsia="ja-JP"/>
        </w:rPr>
        <w:t>D</w:t>
      </w:r>
      <w:r>
        <w:rPr>
          <w:lang w:eastAsia="ja-JP"/>
        </w:rPr>
        <w:t xml:space="preserve">evice 2b, </w:t>
      </w:r>
      <w:r w:rsidRPr="00DD18E9">
        <w:rPr>
          <w:lang w:val="en-GB" w:eastAsia="ja-JP"/>
        </w:rPr>
        <w:t>variants of</w:t>
      </w:r>
      <w:r w:rsidRPr="00C70B19">
        <w:rPr>
          <w:lang w:eastAsia="ja-JP"/>
        </w:rPr>
        <w:t xml:space="preserve"> </w:t>
      </w:r>
      <w:r>
        <w:rPr>
          <w:lang w:eastAsia="ja-JP"/>
        </w:rPr>
        <w:t>continuous</w:t>
      </w:r>
      <w:r w:rsidRPr="00C70B19">
        <w:rPr>
          <w:lang w:eastAsia="ja-JP"/>
        </w:rPr>
        <w:t xml:space="preserve"> phase modulation with favorable spectral characteristics</w:t>
      </w:r>
      <w:r>
        <w:rPr>
          <w:lang w:eastAsia="ja-JP"/>
        </w:rPr>
        <w:t xml:space="preserve"> </w:t>
      </w:r>
      <w:r w:rsidRPr="00DD18E9">
        <w:rPr>
          <w:lang w:val="en-GB" w:eastAsia="ja-JP"/>
        </w:rPr>
        <w:t xml:space="preserve">that </w:t>
      </w:r>
      <w:r>
        <w:rPr>
          <w:lang w:eastAsia="ja-JP"/>
        </w:rPr>
        <w:t xml:space="preserve">are </w:t>
      </w:r>
      <w:r w:rsidRPr="00A8480B">
        <w:rPr>
          <w:lang w:eastAsia="ja-JP"/>
        </w:rPr>
        <w:t>friendly for</w:t>
      </w:r>
      <w:r>
        <w:rPr>
          <w:lang w:eastAsia="ja-JP"/>
        </w:rPr>
        <w:t xml:space="preserve"> low-complexity transmitters at the A-IoT devices and BS/UE </w:t>
      </w:r>
      <w:r w:rsidRPr="00A8480B">
        <w:rPr>
          <w:lang w:eastAsia="ja-JP"/>
        </w:rPr>
        <w:t>receivers optimized for OFDM-based reception</w:t>
      </w:r>
      <w:r>
        <w:rPr>
          <w:lang w:eastAsia="ja-JP"/>
        </w:rPr>
        <w:t>, for example CPFSK, GFSK or BPSK with pulse shaping.</w:t>
      </w:r>
      <w:bookmarkEnd w:id="65"/>
      <w:bookmarkEnd w:id="66"/>
    </w:p>
    <w:p w14:paraId="13AEEE49" w14:textId="51DA6038" w:rsidR="00704AEE" w:rsidRDefault="00704AEE" w:rsidP="00BD551E">
      <w:pPr>
        <w:pStyle w:val="Proposal"/>
        <w:numPr>
          <w:ilvl w:val="0"/>
          <w:numId w:val="32"/>
        </w:numPr>
        <w:jc w:val="left"/>
        <w:rPr>
          <w:lang w:eastAsia="en-US"/>
        </w:rPr>
      </w:pPr>
      <w:bookmarkStart w:id="67" w:name="_Toc159244329"/>
      <w:bookmarkStart w:id="68" w:name="_Toc163219018"/>
      <w:r>
        <w:rPr>
          <w:lang w:eastAsia="en-US"/>
        </w:rPr>
        <w:t xml:space="preserve">For </w:t>
      </w:r>
      <w:r w:rsidR="004A6848">
        <w:rPr>
          <w:lang w:eastAsia="en-US"/>
        </w:rPr>
        <w:t>D</w:t>
      </w:r>
      <w:r>
        <w:rPr>
          <w:lang w:eastAsia="en-US"/>
        </w:rPr>
        <w:t>evice</w:t>
      </w:r>
      <w:r w:rsidR="000239D4">
        <w:rPr>
          <w:lang w:eastAsia="en-US"/>
        </w:rPr>
        <w:t xml:space="preserve">s 1 and </w:t>
      </w:r>
      <w:r w:rsidR="00486E4C">
        <w:rPr>
          <w:lang w:eastAsia="en-US"/>
        </w:rPr>
        <w:t>2</w:t>
      </w:r>
      <w:r w:rsidR="000239D4">
        <w:rPr>
          <w:lang w:eastAsia="en-US"/>
        </w:rPr>
        <w:t>a</w:t>
      </w:r>
      <w:r>
        <w:rPr>
          <w:lang w:eastAsia="en-US"/>
        </w:rPr>
        <w:t>, backscattered</w:t>
      </w:r>
      <w:r w:rsidRPr="00551ADF">
        <w:rPr>
          <w:lang w:eastAsia="en-US"/>
        </w:rPr>
        <w:t xml:space="preserve"> </w:t>
      </w:r>
      <w:r>
        <w:rPr>
          <w:lang w:eastAsia="en-US"/>
        </w:rPr>
        <w:t>(</w:t>
      </w:r>
      <w:r w:rsidRPr="00551ADF">
        <w:rPr>
          <w:lang w:eastAsia="en-US"/>
        </w:rPr>
        <w:t>single</w:t>
      </w:r>
      <w:r>
        <w:rPr>
          <w:lang w:eastAsia="en-US"/>
        </w:rPr>
        <w:t>-</w:t>
      </w:r>
      <w:r w:rsidRPr="00551ADF">
        <w:rPr>
          <w:lang w:eastAsia="en-US"/>
        </w:rPr>
        <w:t>tone or multi-tone</w:t>
      </w:r>
      <w:r>
        <w:rPr>
          <w:lang w:eastAsia="en-US"/>
        </w:rPr>
        <w:t>)</w:t>
      </w:r>
      <w:r w:rsidRPr="00551ADF">
        <w:rPr>
          <w:lang w:eastAsia="en-US"/>
        </w:rPr>
        <w:t xml:space="preserve"> </w:t>
      </w:r>
      <w:r>
        <w:rPr>
          <w:lang w:eastAsia="en-US"/>
        </w:rPr>
        <w:t>waveforms and (OOK-like, PSK-like, or FSK-like) modulations</w:t>
      </w:r>
      <w:r>
        <w:rPr>
          <w:lang w:eastAsia="ja-JP"/>
        </w:rPr>
        <w:t xml:space="preserve"> that are </w:t>
      </w:r>
      <w:r w:rsidRPr="00A8480B">
        <w:rPr>
          <w:lang w:eastAsia="ja-JP"/>
        </w:rPr>
        <w:t>friendly for</w:t>
      </w:r>
      <w:r>
        <w:rPr>
          <w:lang w:eastAsia="ja-JP"/>
        </w:rPr>
        <w:t xml:space="preserve"> BS/UE </w:t>
      </w:r>
      <w:r w:rsidRPr="00A8480B">
        <w:rPr>
          <w:lang w:eastAsia="ja-JP"/>
        </w:rPr>
        <w:t>receivers optimized for OFDM-based reception</w:t>
      </w:r>
      <w:r>
        <w:rPr>
          <w:lang w:eastAsia="ja-JP"/>
        </w:rPr>
        <w:t>.</w:t>
      </w:r>
      <w:bookmarkEnd w:id="67"/>
      <w:bookmarkEnd w:id="68"/>
    </w:p>
    <w:p w14:paraId="6789A37D" w14:textId="77777777" w:rsidR="00704AEE" w:rsidRDefault="00704AEE" w:rsidP="002F0C53">
      <w:pPr>
        <w:pStyle w:val="Observation"/>
        <w:numPr>
          <w:ilvl w:val="0"/>
          <w:numId w:val="0"/>
        </w:numPr>
        <w:ind w:left="360" w:hanging="360"/>
      </w:pPr>
    </w:p>
    <w:bookmarkEnd w:id="52"/>
    <w:p w14:paraId="1506CDDB" w14:textId="78778BCB" w:rsidR="00BC1707" w:rsidRPr="004C2138" w:rsidRDefault="00BC1707" w:rsidP="00BC1707">
      <w:pPr>
        <w:pStyle w:val="Heading2"/>
        <w:rPr>
          <w:lang w:val="en-US"/>
        </w:rPr>
      </w:pPr>
      <w:r w:rsidRPr="004C2138">
        <w:rPr>
          <w:lang w:val="en-US"/>
        </w:rPr>
        <w:t>3.3</w:t>
      </w:r>
      <w:r w:rsidRPr="004C2138">
        <w:rPr>
          <w:lang w:val="en-US"/>
        </w:rPr>
        <w:tab/>
      </w:r>
      <w:r w:rsidR="00ED2F1B" w:rsidRPr="004C2138">
        <w:rPr>
          <w:lang w:val="en-US"/>
        </w:rPr>
        <w:t xml:space="preserve">D2R </w:t>
      </w:r>
      <w:r w:rsidRPr="004C2138">
        <w:rPr>
          <w:lang w:val="en-US"/>
        </w:rPr>
        <w:t>line coding</w:t>
      </w:r>
    </w:p>
    <w:p w14:paraId="3A9174A5" w14:textId="00DF701A" w:rsidR="008D2D0E" w:rsidRPr="004C2138" w:rsidRDefault="008D2D0E" w:rsidP="001E00FC">
      <w:pPr>
        <w:jc w:val="both"/>
      </w:pPr>
      <w:r w:rsidRPr="004C2138">
        <w:t xml:space="preserve">The following proposal </w:t>
      </w:r>
      <w:r w:rsidR="00C23B07" w:rsidRPr="004C2138">
        <w:t xml:space="preserve">related to D2R line coding </w:t>
      </w:r>
      <w:r w:rsidRPr="004C2138">
        <w:t xml:space="preserve">can be found in the FLS </w:t>
      </w:r>
      <w:r w:rsidRPr="004C2138">
        <w:fldChar w:fldCharType="begin"/>
      </w:r>
      <w:r w:rsidRPr="004C2138">
        <w:instrText xml:space="preserve"> REF _Ref161350622 \r \h </w:instrText>
      </w:r>
      <w:r w:rsidR="001E00FC" w:rsidRPr="004C2138">
        <w:instrText xml:space="preserve"> \* MERGEFORMAT </w:instrText>
      </w:r>
      <w:r w:rsidRPr="004C2138">
        <w:fldChar w:fldCharType="separate"/>
      </w:r>
      <w:r w:rsidR="00D21F64">
        <w:t>[6]</w:t>
      </w:r>
      <w:r w:rsidRPr="004C2138">
        <w:fldChar w:fldCharType="end"/>
      </w:r>
      <w:r w:rsidRPr="004C2138">
        <w:t>:</w:t>
      </w:r>
    </w:p>
    <w:tbl>
      <w:tblPr>
        <w:tblStyle w:val="TableGrid"/>
        <w:tblW w:w="0" w:type="auto"/>
        <w:tblLook w:val="04A0" w:firstRow="1" w:lastRow="0" w:firstColumn="1" w:lastColumn="0" w:noHBand="0" w:noVBand="1"/>
      </w:tblPr>
      <w:tblGrid>
        <w:gridCol w:w="9629"/>
      </w:tblGrid>
      <w:tr w:rsidR="008D2D0E" w:rsidRPr="009501B3" w14:paraId="128853BE" w14:textId="77777777" w:rsidTr="00840240">
        <w:tc>
          <w:tcPr>
            <w:tcW w:w="9629" w:type="dxa"/>
          </w:tcPr>
          <w:p w14:paraId="312410C9" w14:textId="77777777" w:rsidR="00B13E18" w:rsidRPr="009501B3" w:rsidRDefault="00B13E18" w:rsidP="00B13E18">
            <w:pPr>
              <w:adjustRightInd w:val="0"/>
              <w:snapToGrid w:val="0"/>
              <w:spacing w:after="0" w:line="240" w:lineRule="auto"/>
              <w:rPr>
                <w:rFonts w:ascii="Times New Roman" w:hAnsi="Times New Roman" w:cs="Times New Roman"/>
                <w:sz w:val="20"/>
                <w:szCs w:val="20"/>
                <w:lang w:eastAsia="ja-JP"/>
              </w:rPr>
            </w:pPr>
            <w:r w:rsidRPr="009501B3">
              <w:rPr>
                <w:rFonts w:ascii="Times New Roman" w:hAnsi="Times New Roman" w:cs="Times New Roman"/>
                <w:sz w:val="20"/>
                <w:szCs w:val="20"/>
                <w:lang w:eastAsia="ja-JP"/>
              </w:rPr>
              <w:t>Proposal 3.3(II): For A-IoT UL, line codes study covers: Manchester encoding, FM0 encoding, Miller encoding, no line coding.</w:t>
            </w:r>
          </w:p>
          <w:p w14:paraId="4FA4BBF8" w14:textId="7CA111D9" w:rsidR="00B13E18" w:rsidRPr="009501B3" w:rsidRDefault="00B13E18" w:rsidP="00BD551E">
            <w:pPr>
              <w:pStyle w:val="ListParagraph"/>
              <w:numPr>
                <w:ilvl w:val="0"/>
                <w:numId w:val="19"/>
              </w:numPr>
              <w:autoSpaceDE w:val="0"/>
              <w:autoSpaceDN w:val="0"/>
              <w:adjustRightInd w:val="0"/>
              <w:snapToGrid w:val="0"/>
              <w:spacing w:line="240" w:lineRule="auto"/>
              <w:rPr>
                <w:rFonts w:ascii="Times New Roman" w:hAnsi="Times New Roman" w:cs="Times New Roman"/>
                <w:sz w:val="20"/>
                <w:szCs w:val="20"/>
                <w:lang w:val="en-US" w:eastAsia="ja-JP"/>
              </w:rPr>
            </w:pPr>
            <w:r w:rsidRPr="009501B3">
              <w:rPr>
                <w:rFonts w:ascii="Times New Roman" w:eastAsiaTheme="minorHAnsi" w:hAnsi="Times New Roman" w:cs="Times New Roman"/>
                <w:sz w:val="20"/>
                <w:szCs w:val="20"/>
                <w:lang w:val="en-US" w:eastAsia="ja-JP"/>
              </w:rPr>
              <w:t>FFS</w:t>
            </w:r>
            <w:r w:rsidRPr="009501B3">
              <w:rPr>
                <w:rFonts w:ascii="Times New Roman" w:hAnsi="Times New Roman" w:cs="Times New Roman"/>
                <w:sz w:val="20"/>
                <w:szCs w:val="20"/>
                <w:lang w:val="en-US" w:eastAsia="ja-JP"/>
              </w:rPr>
              <w:t>: Mapping(s) from bit(s) to line-code codewords</w:t>
            </w:r>
          </w:p>
          <w:p w14:paraId="1DC77FDD" w14:textId="7DCC07D6" w:rsidR="00B13E18" w:rsidRPr="009501B3" w:rsidRDefault="00B13E18" w:rsidP="00B13E18">
            <w:pPr>
              <w:adjustRightInd w:val="0"/>
              <w:snapToGrid w:val="0"/>
              <w:spacing w:after="0" w:line="240" w:lineRule="auto"/>
              <w:rPr>
                <w:rFonts w:ascii="Times New Roman" w:hAnsi="Times New Roman" w:cs="Times New Roman"/>
                <w:sz w:val="20"/>
                <w:szCs w:val="20"/>
                <w:lang w:eastAsia="ja-JP"/>
              </w:rPr>
            </w:pPr>
            <w:r w:rsidRPr="009501B3">
              <w:rPr>
                <w:rFonts w:ascii="Times New Roman" w:hAnsi="Times New Roman" w:cs="Times New Roman"/>
                <w:sz w:val="20"/>
                <w:szCs w:val="20"/>
                <w:lang w:eastAsia="ja-JP"/>
              </w:rPr>
              <w:t>FFS: If/how to enabled frequency shift and FDM(A) among devices</w:t>
            </w:r>
          </w:p>
          <w:p w14:paraId="20DB2788" w14:textId="77777777" w:rsidR="008D2D0E" w:rsidRPr="009501B3" w:rsidRDefault="008D2D0E" w:rsidP="00840240">
            <w:pPr>
              <w:spacing w:after="0" w:line="240" w:lineRule="auto"/>
              <w:rPr>
                <w:rFonts w:ascii="Times New Roman" w:eastAsia="SimSun" w:hAnsi="Times New Roman" w:cs="Times New Roman"/>
                <w:sz w:val="20"/>
                <w:szCs w:val="20"/>
              </w:rPr>
            </w:pPr>
          </w:p>
        </w:tc>
      </w:tr>
    </w:tbl>
    <w:p w14:paraId="625B500B" w14:textId="47723B9B" w:rsidR="00E10EA3" w:rsidRPr="00A22525" w:rsidRDefault="008D2D0E" w:rsidP="0094003C">
      <w:pPr>
        <w:jc w:val="both"/>
        <w:rPr>
          <w:rFonts w:eastAsia="Arial" w:cs="Arial"/>
          <w:szCs w:val="20"/>
        </w:rPr>
      </w:pPr>
      <w:r w:rsidRPr="004C2138">
        <w:rPr>
          <w:lang w:eastAsia="ja-JP"/>
        </w:rPr>
        <w:br/>
      </w:r>
      <w:r w:rsidR="00E10EA3" w:rsidRPr="00A22525">
        <w:rPr>
          <w:rFonts w:eastAsia="Arial" w:cs="Arial"/>
          <w:szCs w:val="20"/>
        </w:rPr>
        <w:t xml:space="preserve">For </w:t>
      </w:r>
      <w:r w:rsidR="00451B99" w:rsidRPr="00A22525">
        <w:rPr>
          <w:rFonts w:eastAsia="Arial" w:cs="Arial"/>
          <w:szCs w:val="20"/>
        </w:rPr>
        <w:t>D</w:t>
      </w:r>
      <w:r w:rsidR="00E10EA3" w:rsidRPr="00A22525">
        <w:rPr>
          <w:rFonts w:eastAsia="Arial" w:cs="Arial"/>
          <w:szCs w:val="20"/>
        </w:rPr>
        <w:t>2</w:t>
      </w:r>
      <w:r w:rsidR="00451B99" w:rsidRPr="00A22525">
        <w:rPr>
          <w:rFonts w:eastAsia="Arial" w:cs="Arial"/>
          <w:szCs w:val="20"/>
        </w:rPr>
        <w:t>R</w:t>
      </w:r>
      <w:r w:rsidR="00E10EA3" w:rsidRPr="00A22525">
        <w:rPr>
          <w:rFonts w:eastAsia="Arial" w:cs="Arial"/>
          <w:szCs w:val="20"/>
        </w:rPr>
        <w:t xml:space="preserve"> line coding, Manchester encoding, Miller encoding, and FM0 are potential candidates:</w:t>
      </w:r>
    </w:p>
    <w:p w14:paraId="641AA45D" w14:textId="77777777" w:rsidR="00E10EA3" w:rsidRPr="00A22525" w:rsidRDefault="00E10EA3" w:rsidP="00BD551E">
      <w:pPr>
        <w:numPr>
          <w:ilvl w:val="0"/>
          <w:numId w:val="30"/>
        </w:numPr>
        <w:spacing w:line="257" w:lineRule="auto"/>
        <w:ind w:right="-20"/>
        <w:rPr>
          <w:rFonts w:eastAsia="Arial" w:cs="Arial"/>
          <w:szCs w:val="20"/>
        </w:rPr>
      </w:pPr>
      <w:r w:rsidRPr="00A22525">
        <w:rPr>
          <w:rFonts w:eastAsia="Arial" w:cs="Arial"/>
          <w:szCs w:val="20"/>
        </w:rPr>
        <w:t>Manchester Encoding: Each bit is represented by a transition at the middle of the bit period.</w:t>
      </w:r>
    </w:p>
    <w:p w14:paraId="6D2072FA" w14:textId="77777777" w:rsidR="00E10EA3" w:rsidRPr="00A22525" w:rsidRDefault="00E10EA3" w:rsidP="00BD551E">
      <w:pPr>
        <w:numPr>
          <w:ilvl w:val="0"/>
          <w:numId w:val="30"/>
        </w:numPr>
        <w:spacing w:line="257" w:lineRule="auto"/>
        <w:ind w:right="-20"/>
        <w:rPr>
          <w:rFonts w:eastAsia="Arial" w:cs="Arial"/>
          <w:szCs w:val="20"/>
        </w:rPr>
      </w:pPr>
      <w:r w:rsidRPr="00A22525">
        <w:rPr>
          <w:rFonts w:eastAsia="Arial" w:cs="Arial"/>
          <w:szCs w:val="20"/>
        </w:rPr>
        <w:t>Miller Encoding: Uses transitions at predefined positions within the bit period to represent data.</w:t>
      </w:r>
    </w:p>
    <w:p w14:paraId="10E7CFF1" w14:textId="77777777" w:rsidR="00E10EA3" w:rsidRPr="00A22525" w:rsidRDefault="00E10EA3" w:rsidP="00BD551E">
      <w:pPr>
        <w:numPr>
          <w:ilvl w:val="0"/>
          <w:numId w:val="30"/>
        </w:numPr>
        <w:spacing w:line="257" w:lineRule="auto"/>
        <w:ind w:right="-20"/>
        <w:rPr>
          <w:rFonts w:eastAsia="Arial" w:cs="Arial"/>
          <w:szCs w:val="20"/>
        </w:rPr>
      </w:pPr>
      <w:r w:rsidRPr="00A22525">
        <w:rPr>
          <w:rFonts w:eastAsia="Arial" w:cs="Arial"/>
          <w:szCs w:val="20"/>
        </w:rPr>
        <w:t>FM0 Encoding: Uses transitions only at the middle of the bit period to encode data. The absence of a transition represents one bit value, while the presence of a transition represents the other bit value.</w:t>
      </w:r>
    </w:p>
    <w:p w14:paraId="2821126A" w14:textId="3E1AE1E1" w:rsidR="00E10EA3" w:rsidRPr="00A22525" w:rsidRDefault="00E10EA3" w:rsidP="00E10EA3">
      <w:pPr>
        <w:spacing w:line="257" w:lineRule="auto"/>
        <w:ind w:left="-20" w:right="-20"/>
        <w:jc w:val="both"/>
        <w:rPr>
          <w:rFonts w:eastAsia="Arial" w:cs="Arial"/>
          <w:szCs w:val="20"/>
        </w:rPr>
      </w:pPr>
      <w:r w:rsidRPr="00A22525">
        <w:rPr>
          <w:rFonts w:eastAsia="Arial" w:cs="Arial"/>
          <w:szCs w:val="20"/>
        </w:rPr>
        <w:t xml:space="preserve">A pictorial representation of these encoding techniques is shown in </w:t>
      </w:r>
      <w:r w:rsidR="006A7324" w:rsidRPr="00A22525">
        <w:rPr>
          <w:rFonts w:eastAsia="Arial" w:cs="Arial"/>
          <w:szCs w:val="20"/>
        </w:rPr>
        <w:fldChar w:fldCharType="begin"/>
      </w:r>
      <w:r w:rsidR="006A7324" w:rsidRPr="00A22525">
        <w:rPr>
          <w:rFonts w:eastAsia="Arial" w:cs="Arial"/>
          <w:szCs w:val="20"/>
        </w:rPr>
        <w:instrText xml:space="preserve"> REF _Ref162280419 \h </w:instrText>
      </w:r>
      <w:r w:rsidR="00A22525" w:rsidRPr="00A22525">
        <w:rPr>
          <w:rFonts w:eastAsia="Arial" w:cs="Arial"/>
          <w:szCs w:val="20"/>
        </w:rPr>
        <w:instrText xml:space="preserve"> \* MERGEFORMAT </w:instrText>
      </w:r>
      <w:r w:rsidR="006A7324" w:rsidRPr="00A22525">
        <w:rPr>
          <w:rFonts w:eastAsia="Arial" w:cs="Arial"/>
          <w:szCs w:val="20"/>
        </w:rPr>
      </w:r>
      <w:r w:rsidR="006A7324" w:rsidRPr="00A22525">
        <w:rPr>
          <w:rFonts w:eastAsia="Arial" w:cs="Arial"/>
          <w:szCs w:val="20"/>
        </w:rPr>
        <w:fldChar w:fldCharType="separate"/>
      </w:r>
      <w:r w:rsidR="00D21F64">
        <w:t xml:space="preserve">Figure </w:t>
      </w:r>
      <w:r w:rsidR="00D21F64">
        <w:rPr>
          <w:noProof/>
        </w:rPr>
        <w:t>8</w:t>
      </w:r>
      <w:r w:rsidR="006A7324" w:rsidRPr="00A22525">
        <w:rPr>
          <w:rFonts w:eastAsia="Arial" w:cs="Arial"/>
          <w:szCs w:val="20"/>
        </w:rPr>
        <w:fldChar w:fldCharType="end"/>
      </w:r>
      <w:r w:rsidR="00A22525" w:rsidRPr="00A22525">
        <w:rPr>
          <w:rFonts w:eastAsia="Arial" w:cs="Arial"/>
          <w:szCs w:val="20"/>
        </w:rPr>
        <w:t>.</w:t>
      </w:r>
    </w:p>
    <w:p w14:paraId="06ED6D90" w14:textId="77777777" w:rsidR="006A7324" w:rsidRDefault="006A7324" w:rsidP="00632A8C">
      <w:pPr>
        <w:spacing w:line="257" w:lineRule="auto"/>
        <w:ind w:right="-20"/>
        <w:jc w:val="both"/>
        <w:rPr>
          <w:rFonts w:eastAsia="Arial" w:cs="Arial"/>
          <w:noProof/>
          <w:color w:val="008080"/>
          <w:szCs w:val="20"/>
          <w:u w:val="single"/>
        </w:rPr>
      </w:pPr>
    </w:p>
    <w:p w14:paraId="182C7B2D" w14:textId="29D9AF78" w:rsidR="006A7324" w:rsidRDefault="00F236E0" w:rsidP="00BD551E">
      <w:pPr>
        <w:keepNext/>
        <w:spacing w:line="257" w:lineRule="auto"/>
        <w:ind w:left="-20" w:right="-20"/>
        <w:jc w:val="center"/>
      </w:pPr>
      <w:r>
        <w:rPr>
          <w:noProof/>
        </w:rPr>
        <w:lastRenderedPageBreak/>
        <w:drawing>
          <wp:inline distT="0" distB="0" distL="0" distR="0" wp14:anchorId="5CA9BFFC" wp14:editId="1454ADED">
            <wp:extent cx="5133340" cy="4578350"/>
            <wp:effectExtent l="0" t="0" r="0" b="0"/>
            <wp:docPr id="1888353191" name="Picture 188835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33340" cy="4578350"/>
                    </a:xfrm>
                    <a:prstGeom prst="rect">
                      <a:avLst/>
                    </a:prstGeom>
                    <a:noFill/>
                  </pic:spPr>
                </pic:pic>
              </a:graphicData>
            </a:graphic>
          </wp:inline>
        </w:drawing>
      </w:r>
    </w:p>
    <w:p w14:paraId="7D7E27A3" w14:textId="6CE05AFE" w:rsidR="006A7324" w:rsidRDefault="006A7324" w:rsidP="00632A8C">
      <w:pPr>
        <w:pStyle w:val="Caption"/>
        <w:jc w:val="center"/>
      </w:pPr>
      <w:bookmarkStart w:id="69" w:name="_Ref162280419"/>
      <w:r>
        <w:t xml:space="preserve">Figure </w:t>
      </w:r>
      <w:r>
        <w:fldChar w:fldCharType="begin"/>
      </w:r>
      <w:r>
        <w:instrText xml:space="preserve"> SEQ Figure \* ARABIC </w:instrText>
      </w:r>
      <w:r>
        <w:fldChar w:fldCharType="separate"/>
      </w:r>
      <w:r w:rsidR="00D21F64">
        <w:rPr>
          <w:noProof/>
        </w:rPr>
        <w:t>8</w:t>
      </w:r>
      <w:r>
        <w:fldChar w:fldCharType="end"/>
      </w:r>
      <w:bookmarkEnd w:id="69"/>
      <w:r>
        <w:t xml:space="preserve">: Line coding candidates for </w:t>
      </w:r>
      <w:r w:rsidR="00C20306">
        <w:t>D</w:t>
      </w:r>
      <w:r>
        <w:t>2</w:t>
      </w:r>
      <w:r w:rsidR="00C20306">
        <w:t>R</w:t>
      </w:r>
      <w:r>
        <w:t xml:space="preserve"> link</w:t>
      </w:r>
    </w:p>
    <w:p w14:paraId="6795DD47" w14:textId="77777777" w:rsidR="00587DFF" w:rsidRDefault="00587DFF" w:rsidP="00632A8C">
      <w:pPr>
        <w:spacing w:line="257" w:lineRule="auto"/>
        <w:ind w:right="-20"/>
        <w:jc w:val="both"/>
        <w:rPr>
          <w:rFonts w:eastAsia="Arial" w:cs="Arial"/>
          <w:color w:val="008080"/>
          <w:szCs w:val="20"/>
          <w:u w:val="single"/>
        </w:rPr>
      </w:pPr>
    </w:p>
    <w:p w14:paraId="07C31385" w14:textId="0A2C8DC4" w:rsidR="00C95E30" w:rsidRPr="00632A8C" w:rsidRDefault="00116815" w:rsidP="001E00FC">
      <w:pPr>
        <w:spacing w:line="257" w:lineRule="auto"/>
        <w:ind w:left="-20" w:right="-20"/>
        <w:jc w:val="both"/>
        <w:rPr>
          <w:rFonts w:eastAsia="Arial" w:cs="Arial"/>
          <w:szCs w:val="20"/>
        </w:rPr>
      </w:pPr>
      <w:r w:rsidRPr="00632A8C">
        <w:rPr>
          <w:rFonts w:eastAsia="Arial" w:cs="Arial"/>
          <w:szCs w:val="20"/>
        </w:rPr>
        <w:t>Three</w:t>
      </w:r>
      <w:r w:rsidR="00587DFF" w:rsidRPr="00632A8C">
        <w:rPr>
          <w:rFonts w:eastAsia="Arial" w:cs="Arial"/>
          <w:szCs w:val="20"/>
        </w:rPr>
        <w:t xml:space="preserve"> </w:t>
      </w:r>
      <w:r w:rsidR="00504662">
        <w:rPr>
          <w:rFonts w:eastAsia="Arial" w:cs="Arial"/>
          <w:szCs w:val="20"/>
        </w:rPr>
        <w:t>o</w:t>
      </w:r>
      <w:r w:rsidRPr="00632A8C">
        <w:rPr>
          <w:rFonts w:eastAsia="Arial" w:cs="Arial"/>
          <w:szCs w:val="20"/>
        </w:rPr>
        <w:t>ptions</w:t>
      </w:r>
      <w:r w:rsidR="00587DFF" w:rsidRPr="00632A8C">
        <w:rPr>
          <w:rFonts w:eastAsia="Arial" w:cs="Arial"/>
          <w:szCs w:val="20"/>
        </w:rPr>
        <w:t xml:space="preserve"> can be considered for D2R line coding:</w:t>
      </w:r>
    </w:p>
    <w:p w14:paraId="788BB8F3" w14:textId="6636C485" w:rsidR="00116815" w:rsidRDefault="00DC2A2F" w:rsidP="00BD551E">
      <w:pPr>
        <w:numPr>
          <w:ilvl w:val="0"/>
          <w:numId w:val="30"/>
        </w:numPr>
        <w:spacing w:line="257" w:lineRule="auto"/>
        <w:ind w:right="-20"/>
        <w:rPr>
          <w:rFonts w:eastAsia="Arial" w:cs="Arial"/>
          <w:szCs w:val="20"/>
        </w:rPr>
      </w:pPr>
      <w:r w:rsidRPr="00632A8C">
        <w:rPr>
          <w:rFonts w:eastAsia="Arial" w:cs="Arial"/>
          <w:szCs w:val="20"/>
        </w:rPr>
        <w:t>Option 1 (</w:t>
      </w:r>
      <w:r w:rsidR="003329E5">
        <w:rPr>
          <w:rFonts w:eastAsia="Arial" w:cs="Arial"/>
          <w:szCs w:val="20"/>
        </w:rPr>
        <w:t>l</w:t>
      </w:r>
      <w:r w:rsidRPr="00632A8C">
        <w:rPr>
          <w:rFonts w:eastAsia="Arial" w:cs="Arial"/>
          <w:szCs w:val="20"/>
        </w:rPr>
        <w:t>ine coding without channel coding): Line coding induce frequency shifts between the carrier wave and the uplink signal in Device 1 and Device 2a. Th</w:t>
      </w:r>
      <w:r w:rsidRPr="00D82352">
        <w:rPr>
          <w:rFonts w:eastAsia="Arial" w:cs="Arial"/>
          <w:szCs w:val="20"/>
        </w:rPr>
        <w:t xml:space="preserve">e frequency shift </w:t>
      </w:r>
      <w:r w:rsidRPr="00632A8C">
        <w:rPr>
          <w:rFonts w:eastAsia="Arial" w:cs="Arial"/>
          <w:szCs w:val="20"/>
        </w:rPr>
        <w:t>between the carrier wave and the uplink signal could potentially be utilized for carrier wave interference</w:t>
      </w:r>
      <w:r w:rsidRPr="00D82352">
        <w:rPr>
          <w:rFonts w:eastAsia="Arial" w:cs="Arial"/>
          <w:szCs w:val="20"/>
        </w:rPr>
        <w:t xml:space="preserve"> separation.</w:t>
      </w:r>
    </w:p>
    <w:p w14:paraId="2B0952ED" w14:textId="4022D369" w:rsidR="00116815" w:rsidRDefault="00DC2A2F" w:rsidP="00BD551E">
      <w:pPr>
        <w:numPr>
          <w:ilvl w:val="0"/>
          <w:numId w:val="30"/>
        </w:numPr>
        <w:spacing w:line="257" w:lineRule="auto"/>
        <w:ind w:right="-20"/>
        <w:rPr>
          <w:rFonts w:eastAsia="Arial" w:cs="Arial"/>
          <w:szCs w:val="20"/>
        </w:rPr>
      </w:pPr>
      <w:r w:rsidRPr="00632A8C">
        <w:rPr>
          <w:rFonts w:eastAsia="Arial" w:cs="Arial"/>
          <w:szCs w:val="20"/>
        </w:rPr>
        <w:t>Option 2 (</w:t>
      </w:r>
      <w:r w:rsidR="003329E5">
        <w:rPr>
          <w:rFonts w:eastAsia="Arial" w:cs="Arial"/>
          <w:szCs w:val="20"/>
        </w:rPr>
        <w:t>l</w:t>
      </w:r>
      <w:r w:rsidRPr="00632A8C">
        <w:rPr>
          <w:rFonts w:eastAsia="Arial" w:cs="Arial"/>
          <w:szCs w:val="20"/>
        </w:rPr>
        <w:t>ine coding combined with channel coding): While line coding offers benefits in terms of synchronization and carrier wave interference separation, it may potentially reduce the effectiveness of channel coding. This option is more suitable for Device 2a</w:t>
      </w:r>
      <w:r w:rsidRPr="00D82352">
        <w:rPr>
          <w:rFonts w:eastAsia="Arial" w:cs="Arial"/>
          <w:szCs w:val="20"/>
        </w:rPr>
        <w:t>.</w:t>
      </w:r>
    </w:p>
    <w:p w14:paraId="1B21D1C4" w14:textId="2EFFB62C" w:rsidR="00116815" w:rsidRPr="00632A8C" w:rsidRDefault="00116815" w:rsidP="00BD551E">
      <w:pPr>
        <w:numPr>
          <w:ilvl w:val="0"/>
          <w:numId w:val="30"/>
        </w:numPr>
        <w:spacing w:line="257" w:lineRule="auto"/>
        <w:ind w:right="-20"/>
        <w:rPr>
          <w:rFonts w:eastAsia="Arial" w:cs="Arial"/>
          <w:szCs w:val="20"/>
        </w:rPr>
      </w:pPr>
      <w:r w:rsidRPr="00504662">
        <w:rPr>
          <w:rFonts w:eastAsia="Arial" w:cs="Arial"/>
          <w:szCs w:val="20"/>
        </w:rPr>
        <w:t>Option 3</w:t>
      </w:r>
      <w:r w:rsidR="00B87261">
        <w:rPr>
          <w:rFonts w:eastAsia="Arial" w:cs="Arial"/>
          <w:szCs w:val="20"/>
        </w:rPr>
        <w:t xml:space="preserve"> </w:t>
      </w:r>
      <w:r w:rsidRPr="00504662">
        <w:rPr>
          <w:rFonts w:eastAsia="Arial" w:cs="Arial"/>
          <w:szCs w:val="20"/>
        </w:rPr>
        <w:t>(</w:t>
      </w:r>
      <w:r w:rsidR="003329E5">
        <w:rPr>
          <w:rFonts w:eastAsia="Arial" w:cs="Arial"/>
          <w:szCs w:val="20"/>
        </w:rPr>
        <w:t>n</w:t>
      </w:r>
      <w:r w:rsidRPr="00504662">
        <w:rPr>
          <w:rFonts w:eastAsia="Arial" w:cs="Arial"/>
          <w:szCs w:val="20"/>
        </w:rPr>
        <w:t xml:space="preserve">o line coding, preamble plus channel coding): Instead of using line coding, a preamble can be utilized for synchronization. This approach is more </w:t>
      </w:r>
      <w:r w:rsidRPr="00BD551E">
        <w:rPr>
          <w:rFonts w:eastAsia="Arial" w:cs="Arial"/>
          <w:szCs w:val="20"/>
          <w:lang w:val="x-none"/>
        </w:rPr>
        <w:t>spectrally efficient and utilizes the potential of channel coding. This option is more suitable for Device 2b.</w:t>
      </w:r>
    </w:p>
    <w:p w14:paraId="05FAF531" w14:textId="14C6DEBE" w:rsidR="006924BB" w:rsidRPr="00143DE5" w:rsidRDefault="00557C73" w:rsidP="00143DE5">
      <w:pPr>
        <w:spacing w:line="257" w:lineRule="auto"/>
        <w:ind w:right="-20"/>
        <w:jc w:val="both"/>
        <w:rPr>
          <w:rFonts w:eastAsia="Arial" w:cs="Arial"/>
          <w:szCs w:val="20"/>
        </w:rPr>
      </w:pPr>
      <w:r w:rsidRPr="00143DE5">
        <w:rPr>
          <w:rFonts w:eastAsia="Arial" w:cs="Arial"/>
          <w:szCs w:val="20"/>
        </w:rPr>
        <w:br/>
      </w:r>
      <w:r w:rsidR="006924BB" w:rsidRPr="00143DE5">
        <w:rPr>
          <w:rFonts w:eastAsia="Arial" w:cs="Arial"/>
          <w:szCs w:val="20"/>
        </w:rPr>
        <w:t>Based on the above discussion, we have the following proposal.</w:t>
      </w:r>
    </w:p>
    <w:p w14:paraId="0C4F6CFD" w14:textId="77777777" w:rsidR="00E731E5" w:rsidRDefault="004B41E2" w:rsidP="00E731E5">
      <w:pPr>
        <w:pStyle w:val="Proposal"/>
        <w:tabs>
          <w:tab w:val="clear" w:pos="1304"/>
        </w:tabs>
        <w:ind w:left="1701" w:hanging="1701"/>
        <w:jc w:val="left"/>
      </w:pPr>
      <w:bookmarkStart w:id="70" w:name="_Toc163219019"/>
      <w:r>
        <w:t>For A-IoT UL, line codes study covers: Manchester encoding, FM0 encoding, Miller encoding, no line coding.</w:t>
      </w:r>
      <w:bookmarkEnd w:id="70"/>
      <w:r w:rsidR="00420086">
        <w:t xml:space="preserve"> </w:t>
      </w:r>
    </w:p>
    <w:p w14:paraId="72386023" w14:textId="77777777" w:rsidR="00E731E5" w:rsidRDefault="004B41E2" w:rsidP="00BD551E">
      <w:pPr>
        <w:pStyle w:val="Proposal"/>
        <w:numPr>
          <w:ilvl w:val="2"/>
          <w:numId w:val="35"/>
        </w:numPr>
        <w:jc w:val="left"/>
      </w:pPr>
      <w:bookmarkStart w:id="71" w:name="_Toc163219020"/>
      <w:r>
        <w:t>FFS: Mapping(s) from bit(s) to line-code codewords</w:t>
      </w:r>
      <w:bookmarkEnd w:id="71"/>
    </w:p>
    <w:p w14:paraId="5F749C73" w14:textId="5735654E" w:rsidR="004B41E2" w:rsidRDefault="004B41E2" w:rsidP="00BD551E">
      <w:pPr>
        <w:pStyle w:val="Proposal"/>
        <w:numPr>
          <w:ilvl w:val="2"/>
          <w:numId w:val="35"/>
        </w:numPr>
        <w:jc w:val="left"/>
      </w:pPr>
      <w:bookmarkStart w:id="72" w:name="_Toc163219021"/>
      <w:r>
        <w:t>FFS: If/how to enable frequency shift and FDM(A) among devices</w:t>
      </w:r>
      <w:bookmarkEnd w:id="72"/>
    </w:p>
    <w:p w14:paraId="6CE56B4C" w14:textId="50D30801" w:rsidR="00FA1CF4" w:rsidRDefault="00A23BD0" w:rsidP="00BD551E">
      <w:pPr>
        <w:pStyle w:val="Proposal"/>
        <w:tabs>
          <w:tab w:val="clear" w:pos="1304"/>
        </w:tabs>
        <w:ind w:left="1701" w:hanging="1701"/>
        <w:jc w:val="left"/>
      </w:pPr>
      <w:bookmarkStart w:id="73" w:name="_Toc163219022"/>
      <w:r>
        <w:t xml:space="preserve">For </w:t>
      </w:r>
      <w:r w:rsidR="00104151">
        <w:t xml:space="preserve">D2R line </w:t>
      </w:r>
      <w:r w:rsidR="00104151" w:rsidRPr="00CE1E70">
        <w:t>coding</w:t>
      </w:r>
      <w:r w:rsidR="00CE1E70">
        <w:t xml:space="preserve"> selection, study</w:t>
      </w:r>
      <w:r w:rsidR="00104151">
        <w:t xml:space="preserve"> s</w:t>
      </w:r>
      <w:r w:rsidR="00FA1CF4" w:rsidRPr="00420086">
        <w:t>pectrum shape, complexity, power consumption,</w:t>
      </w:r>
      <w:r w:rsidR="00FA1CF4">
        <w:t xml:space="preserve"> BER,</w:t>
      </w:r>
      <w:r w:rsidR="00FA1CF4" w:rsidRPr="00420086">
        <w:t xml:space="preserve"> resilience to frequency error</w:t>
      </w:r>
      <w:r w:rsidR="00CE1E70">
        <w:t>.</w:t>
      </w:r>
      <w:bookmarkEnd w:id="73"/>
    </w:p>
    <w:p w14:paraId="40E4F21D" w14:textId="2B9F0DCF" w:rsidR="005E76B7" w:rsidRPr="00632A8C" w:rsidRDefault="005E76B7" w:rsidP="00BD551E">
      <w:pPr>
        <w:spacing w:line="257" w:lineRule="auto"/>
        <w:ind w:left="-20" w:right="-20"/>
        <w:jc w:val="both"/>
      </w:pPr>
    </w:p>
    <w:p w14:paraId="4113FF3C" w14:textId="74A56871" w:rsidR="00BC1707" w:rsidRPr="004C2138" w:rsidRDefault="00BC1707" w:rsidP="00BC1707">
      <w:pPr>
        <w:pStyle w:val="Heading2"/>
        <w:rPr>
          <w:lang w:val="en-US"/>
        </w:rPr>
      </w:pPr>
      <w:r w:rsidRPr="004C2138">
        <w:rPr>
          <w:lang w:val="en-US"/>
        </w:rPr>
        <w:t>3.4</w:t>
      </w:r>
      <w:r w:rsidRPr="004C2138">
        <w:rPr>
          <w:lang w:val="en-US"/>
        </w:rPr>
        <w:tab/>
      </w:r>
      <w:r w:rsidR="00ED2F1B" w:rsidRPr="004C2138">
        <w:rPr>
          <w:lang w:val="en-US"/>
        </w:rPr>
        <w:t xml:space="preserve">D2R </w:t>
      </w:r>
      <w:r w:rsidR="0027713B" w:rsidRPr="004C2138">
        <w:rPr>
          <w:lang w:val="en-US"/>
        </w:rPr>
        <w:t>channel coding</w:t>
      </w:r>
    </w:p>
    <w:p w14:paraId="5EC1348D" w14:textId="5F04D2D9" w:rsidR="0020564B" w:rsidRPr="004C2138" w:rsidRDefault="0020564B" w:rsidP="005D42A0">
      <w:pPr>
        <w:jc w:val="both"/>
      </w:pPr>
      <w:r w:rsidRPr="004C2138">
        <w:t xml:space="preserve">The following proposal </w:t>
      </w:r>
      <w:r w:rsidR="004D4AF6" w:rsidRPr="004C2138">
        <w:t xml:space="preserve">related to D2R channel coding </w:t>
      </w:r>
      <w:r w:rsidRPr="004C2138">
        <w:t xml:space="preserve">can be found in the FLS </w:t>
      </w:r>
      <w:r w:rsidRPr="004C2138">
        <w:fldChar w:fldCharType="begin"/>
      </w:r>
      <w:r w:rsidRPr="004C2138">
        <w:instrText xml:space="preserve"> REF _Ref161350622 \r \h </w:instrText>
      </w:r>
      <w:r w:rsidR="005D42A0" w:rsidRPr="004C2138">
        <w:instrText xml:space="preserve"> \* MERGEFORMAT </w:instrText>
      </w:r>
      <w:r w:rsidRPr="004C2138">
        <w:fldChar w:fldCharType="separate"/>
      </w:r>
      <w:r w:rsidR="00D21F64">
        <w:t>[6]</w:t>
      </w:r>
      <w:r w:rsidRPr="004C2138">
        <w:fldChar w:fldCharType="end"/>
      </w:r>
      <w:r w:rsidRPr="004C2138">
        <w:t>:</w:t>
      </w:r>
    </w:p>
    <w:tbl>
      <w:tblPr>
        <w:tblStyle w:val="TableGrid"/>
        <w:tblW w:w="0" w:type="auto"/>
        <w:tblLook w:val="04A0" w:firstRow="1" w:lastRow="0" w:firstColumn="1" w:lastColumn="0" w:noHBand="0" w:noVBand="1"/>
      </w:tblPr>
      <w:tblGrid>
        <w:gridCol w:w="9629"/>
      </w:tblGrid>
      <w:tr w:rsidR="0020564B" w:rsidRPr="00ED6B85" w14:paraId="3A3050AA" w14:textId="77777777" w:rsidTr="00840240">
        <w:tc>
          <w:tcPr>
            <w:tcW w:w="9629" w:type="dxa"/>
          </w:tcPr>
          <w:p w14:paraId="4E4FC5FC" w14:textId="77777777" w:rsidR="002B6BC9" w:rsidRPr="00ED6B85" w:rsidRDefault="002B6BC9" w:rsidP="002B6BC9">
            <w:pPr>
              <w:adjustRightInd w:val="0"/>
              <w:snapToGrid w:val="0"/>
              <w:spacing w:after="0" w:line="240" w:lineRule="auto"/>
              <w:rPr>
                <w:rFonts w:ascii="Times New Roman" w:hAnsi="Times New Roman" w:cs="Times New Roman"/>
                <w:sz w:val="20"/>
                <w:szCs w:val="20"/>
                <w:lang w:eastAsia="ja-JP"/>
              </w:rPr>
            </w:pPr>
            <w:r w:rsidRPr="00ED6B85">
              <w:rPr>
                <w:rFonts w:ascii="Times New Roman" w:hAnsi="Times New Roman" w:cs="Times New Roman"/>
                <w:sz w:val="20"/>
                <w:szCs w:val="20"/>
                <w:lang w:eastAsia="ja-JP"/>
              </w:rPr>
              <w:t>Proposal 3.4a(II): A-IoT UL study of FEC prioritizes convolutional codes.</w:t>
            </w:r>
          </w:p>
          <w:p w14:paraId="77D382FD" w14:textId="3A93E2BB" w:rsidR="002B6BC9" w:rsidRPr="00ED6B85" w:rsidRDefault="002B6BC9" w:rsidP="00BD551E">
            <w:pPr>
              <w:pStyle w:val="ListParagraph"/>
              <w:numPr>
                <w:ilvl w:val="0"/>
                <w:numId w:val="19"/>
              </w:numPr>
              <w:autoSpaceDE w:val="0"/>
              <w:autoSpaceDN w:val="0"/>
              <w:adjustRightInd w:val="0"/>
              <w:snapToGrid w:val="0"/>
              <w:spacing w:line="240" w:lineRule="auto"/>
              <w:rPr>
                <w:rFonts w:ascii="Times New Roman" w:hAnsi="Times New Roman" w:cs="Times New Roman"/>
                <w:sz w:val="20"/>
                <w:szCs w:val="20"/>
                <w:lang w:val="en-US" w:eastAsia="ja-JP"/>
              </w:rPr>
            </w:pPr>
            <w:r w:rsidRPr="00ED6B85">
              <w:rPr>
                <w:rFonts w:ascii="Times New Roman" w:hAnsi="Times New Roman" w:cs="Times New Roman"/>
                <w:sz w:val="20"/>
                <w:szCs w:val="20"/>
                <w:lang w:val="en-US" w:eastAsia="ja-JP"/>
              </w:rPr>
              <w:t>FFS details such as polynomial(s), shift-register termination, etc.</w:t>
            </w:r>
          </w:p>
          <w:p w14:paraId="64981A28" w14:textId="77777777" w:rsidR="0020564B" w:rsidRPr="00ED6B85" w:rsidRDefault="0020564B" w:rsidP="002B6BC9">
            <w:pPr>
              <w:adjustRightInd w:val="0"/>
              <w:snapToGrid w:val="0"/>
              <w:spacing w:after="0" w:line="240" w:lineRule="auto"/>
              <w:rPr>
                <w:rFonts w:ascii="Times New Roman" w:eastAsia="SimSun" w:hAnsi="Times New Roman" w:cs="Times New Roman"/>
                <w:sz w:val="20"/>
                <w:szCs w:val="20"/>
              </w:rPr>
            </w:pPr>
          </w:p>
        </w:tc>
      </w:tr>
    </w:tbl>
    <w:p w14:paraId="6E51C293" w14:textId="63C8DBE6" w:rsidR="008647DA" w:rsidRDefault="0020564B" w:rsidP="0094003C">
      <w:pPr>
        <w:jc w:val="both"/>
        <w:rPr>
          <w:rFonts w:eastAsiaTheme="minorEastAsia"/>
          <w:lang w:eastAsia="zh-CN"/>
        </w:rPr>
      </w:pPr>
      <w:r w:rsidRPr="004C2138">
        <w:rPr>
          <w:lang w:eastAsia="ja-JP"/>
        </w:rPr>
        <w:br/>
      </w:r>
      <w:r w:rsidR="00364DA6">
        <w:rPr>
          <w:lang w:eastAsia="ja-JP"/>
        </w:rPr>
        <w:t xml:space="preserve">Now we investigate the impact of </w:t>
      </w:r>
      <w:r w:rsidR="000836FF">
        <w:rPr>
          <w:lang w:eastAsia="ja-JP"/>
        </w:rPr>
        <w:t>error correction code on the detection performance.</w:t>
      </w:r>
      <w:r w:rsidR="00A60A66">
        <w:rPr>
          <w:lang w:eastAsia="ja-JP"/>
        </w:rPr>
        <w:t xml:space="preserve"> To ensure a fair comparison,</w:t>
      </w:r>
      <w:r w:rsidR="00F476DF">
        <w:rPr>
          <w:lang w:eastAsia="ja-JP"/>
        </w:rPr>
        <w:t xml:space="preserve"> </w:t>
      </w:r>
      <w:r w:rsidR="00364DA6">
        <w:rPr>
          <w:lang w:eastAsia="ja-JP"/>
        </w:rPr>
        <w:t>we</w:t>
      </w:r>
      <w:r w:rsidR="00F476DF">
        <w:rPr>
          <w:lang w:eastAsia="ja-JP"/>
        </w:rPr>
        <w:t xml:space="preserve"> </w:t>
      </w:r>
      <w:r w:rsidR="00F476DF" w:rsidRPr="00F476DF">
        <w:rPr>
          <w:lang w:eastAsia="ja-JP"/>
        </w:rPr>
        <w:t xml:space="preserve">use ratio of bit energy to noise power spectral density </w:t>
      </w:r>
      <m:oMath>
        <m:r>
          <w:rPr>
            <w:rFonts w:ascii="Cambria Math" w:hAnsi="Cambria Math"/>
            <w:lang w:eastAsia="ja-JP"/>
          </w:rPr>
          <m:t>Eb/N0</m:t>
        </m:r>
      </m:oMath>
      <w:r w:rsidR="009639DE">
        <w:rPr>
          <w:rFonts w:eastAsiaTheme="minorEastAsia"/>
          <w:lang w:eastAsia="ja-JP"/>
        </w:rPr>
        <w:t xml:space="preserve"> </w:t>
      </w:r>
      <w:r w:rsidR="00F476DF" w:rsidRPr="00F476DF">
        <w:rPr>
          <w:lang w:eastAsia="ja-JP"/>
        </w:rPr>
        <w:t xml:space="preserve">instead of SNR. </w:t>
      </w:r>
      <m:oMath>
        <m:r>
          <w:rPr>
            <w:rFonts w:ascii="Cambria Math" w:hAnsi="Cambria Math"/>
            <w:lang w:eastAsia="ja-JP"/>
          </w:rPr>
          <m:t>Eb</m:t>
        </m:r>
      </m:oMath>
      <w:r w:rsidR="00F476DF" w:rsidRPr="00F476DF">
        <w:rPr>
          <w:lang w:eastAsia="ja-JP"/>
        </w:rPr>
        <w:t xml:space="preserve"> is the energy per bit and </w:t>
      </w:r>
      <m:oMath>
        <m:r>
          <w:rPr>
            <w:rFonts w:ascii="Cambria Math" w:hAnsi="Cambria Math"/>
            <w:lang w:eastAsia="ja-JP"/>
          </w:rPr>
          <m:t>N0</m:t>
        </m:r>
      </m:oMath>
      <w:r w:rsidR="00F476DF" w:rsidRPr="00F476DF">
        <w:rPr>
          <w:lang w:eastAsia="ja-JP"/>
        </w:rPr>
        <w:t xml:space="preserve"> is the noise power </w:t>
      </w:r>
      <w:r w:rsidR="009C005B">
        <w:rPr>
          <w:lang w:eastAsia="ja-JP"/>
        </w:rPr>
        <w:t>spectral</w:t>
      </w:r>
      <w:r w:rsidR="00F476DF" w:rsidRPr="00F476DF">
        <w:rPr>
          <w:lang w:eastAsia="ja-JP"/>
        </w:rPr>
        <w:t xml:space="preserve"> density.</w:t>
      </w:r>
      <w:r w:rsidR="00252312" w:rsidRPr="00252312">
        <w:rPr>
          <w:rFonts w:eastAsiaTheme="minorEastAsia"/>
          <w:lang w:eastAsia="zh-CN"/>
        </w:rPr>
        <w:t xml:space="preserve"> </w:t>
      </w:r>
      <w:r w:rsidR="006F6665">
        <w:rPr>
          <w:rFonts w:eastAsiaTheme="minorEastAsia"/>
          <w:lang w:eastAsia="zh-CN"/>
        </w:rPr>
        <w:t>The relationship between Eb/N0 and SNR is</w:t>
      </w:r>
      <w:r w:rsidR="002C505C">
        <w:rPr>
          <w:rFonts w:eastAsiaTheme="minorEastAsia"/>
          <w:lang w:eastAsia="zh-CN"/>
        </w:rPr>
        <w:t>:</w:t>
      </w:r>
    </w:p>
    <w:p w14:paraId="035DB20C" w14:textId="109BE755" w:rsidR="006451CD" w:rsidRPr="000F2B0C" w:rsidRDefault="00000000" w:rsidP="006451CD">
      <w:pPr>
        <w:rPr>
          <w:rFonts w:eastAsiaTheme="minorEastAsia"/>
          <w:lang w:eastAsia="zh-CN"/>
        </w:rPr>
      </w:pPr>
      <m:oMathPara>
        <m:oMath>
          <m:f>
            <m:fPr>
              <m:ctrlPr>
                <w:rPr>
                  <w:rFonts w:ascii="Cambria Math" w:eastAsiaTheme="minorEastAsia" w:hAnsi="Cambria Math"/>
                  <w:i/>
                  <w:lang w:eastAsia="zh-CN"/>
                </w:rPr>
              </m:ctrlPr>
            </m:fPr>
            <m:num>
              <m:r>
                <w:rPr>
                  <w:rFonts w:ascii="Cambria Math" w:eastAsiaTheme="minorEastAsia" w:hAnsi="Cambria Math"/>
                  <w:lang w:eastAsia="zh-CN"/>
                </w:rPr>
                <m:t>Eb</m:t>
              </m:r>
            </m:num>
            <m:den>
              <m:r>
                <w:rPr>
                  <w:rFonts w:ascii="Cambria Math" w:eastAsiaTheme="minorEastAsia" w:hAnsi="Cambria Math"/>
                  <w:lang w:eastAsia="zh-CN"/>
                </w:rPr>
                <m:t>N0</m:t>
              </m:r>
            </m:den>
          </m:f>
          <m:d>
            <m:dPr>
              <m:ctrlPr>
                <w:rPr>
                  <w:rFonts w:ascii="Cambria Math" w:eastAsiaTheme="minorEastAsia" w:hAnsi="Cambria Math"/>
                  <w:i/>
                  <w:lang w:eastAsia="zh-CN"/>
                </w:rPr>
              </m:ctrlPr>
            </m:dPr>
            <m:e>
              <m:r>
                <w:rPr>
                  <w:rFonts w:ascii="Cambria Math" w:eastAsiaTheme="minorEastAsia" w:hAnsi="Cambria Math"/>
                  <w:lang w:eastAsia="zh-CN"/>
                </w:rPr>
                <m:t>dB</m:t>
              </m:r>
            </m:e>
          </m:d>
          <m:r>
            <w:rPr>
              <w:rFonts w:ascii="Cambria Math" w:eastAsiaTheme="minorEastAsia" w:hAnsi="Cambria Math"/>
              <w:lang w:eastAsia="zh-CN"/>
            </w:rPr>
            <m:t>=</m:t>
          </m:r>
          <m:r>
            <w:rPr>
              <w:rFonts w:ascii="Cambria Math" w:hAnsi="Cambria Math"/>
            </w:rPr>
            <m:t xml:space="preserve">SNR </m:t>
          </m:r>
          <m:d>
            <m:dPr>
              <m:ctrlPr>
                <w:rPr>
                  <w:rFonts w:ascii="Cambria Math" w:hAnsi="Cambria Math"/>
                  <w:i/>
                </w:rPr>
              </m:ctrlPr>
            </m:dPr>
            <m:e>
              <m:r>
                <w:rPr>
                  <w:rFonts w:ascii="Cambria Math" w:hAnsi="Cambria Math"/>
                </w:rPr>
                <m:t>dB</m:t>
              </m:r>
            </m:e>
          </m:d>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hAnsi="Cambria Math"/>
                    </w:rPr>
                    <m:t>log</m:t>
                  </m:r>
                </m:e>
                <m:sub>
                  <m:r>
                    <w:rPr>
                      <w:rFonts w:ascii="Cambria Math" w:eastAsiaTheme="minorEastAsia" w:hAnsi="Cambria Math"/>
                      <w:lang w:eastAsia="zh-CN"/>
                    </w:rPr>
                    <m:t>10</m:t>
                  </m:r>
                </m:sub>
              </m:sSub>
            </m:fName>
            <m:e>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c</m:t>
                  </m:r>
                </m:sub>
              </m:sSub>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b</m:t>
                  </m:r>
                </m:sub>
              </m:sSub>
            </m:e>
          </m:func>
          <m:r>
            <w:rPr>
              <w:rFonts w:ascii="Cambria Math" w:eastAsiaTheme="minorEastAsia" w:hAnsi="Cambria Math"/>
              <w:lang w:eastAsia="zh-CN"/>
            </w:rPr>
            <m:t>+10</m:t>
          </m:r>
          <m:func>
            <m:funcPr>
              <m:ctrlPr>
                <w:rPr>
                  <w:rFonts w:ascii="Cambria Math" w:eastAsiaTheme="minorEastAsia" w:hAnsi="Cambria Math"/>
                  <w:i/>
                  <w:lang w:eastAsia="zh-CN"/>
                </w:rPr>
              </m:ctrlPr>
            </m:funcPr>
            <m:fName>
              <m:sSub>
                <m:sSubPr>
                  <m:ctrlPr>
                    <w:rPr>
                      <w:rFonts w:ascii="Cambria Math" w:eastAsiaTheme="minorEastAsia" w:hAnsi="Cambria Math"/>
                      <w:i/>
                      <w:lang w:eastAsia="zh-CN"/>
                    </w:rPr>
                  </m:ctrlPr>
                </m:sSubPr>
                <m:e>
                  <m:r>
                    <m:rPr>
                      <m:sty m:val="p"/>
                    </m:rPr>
                    <w:rPr>
                      <w:rFonts w:ascii="Cambria Math" w:eastAsiaTheme="minorEastAsia" w:hAnsi="Cambria Math"/>
                      <w:lang w:eastAsia="zh-CN"/>
                    </w:rPr>
                    <m:t>log</m:t>
                  </m:r>
                  <m:ctrlPr>
                    <w:rPr>
                      <w:rFonts w:ascii="Cambria Math" w:eastAsiaTheme="minorEastAsia" w:hAnsi="Cambria Math"/>
                      <w:lang w:eastAsia="zh-CN"/>
                    </w:rPr>
                  </m:ctrlPr>
                </m:e>
                <m:sub>
                  <m:r>
                    <w:rPr>
                      <w:rFonts w:ascii="Cambria Math" w:eastAsiaTheme="minorEastAsia" w:hAnsi="Cambria Math"/>
                      <w:lang w:eastAsia="zh-CN"/>
                    </w:rPr>
                    <m:t>10</m:t>
                  </m:r>
                  <m:ctrlPr>
                    <w:rPr>
                      <w:rFonts w:ascii="Cambria Math" w:eastAsiaTheme="minorEastAsia" w:hAnsi="Cambria Math"/>
                      <w:lang w:eastAsia="zh-CN"/>
                    </w:rPr>
                  </m:ctrlPr>
                </m:sub>
              </m:sSub>
            </m:fName>
            <m:e>
              <m:r>
                <w:rPr>
                  <w:rFonts w:ascii="Cambria Math" w:eastAsiaTheme="minorEastAsia" w:hAnsi="Cambria Math"/>
                  <w:lang w:eastAsia="zh-CN"/>
                </w:rPr>
                <m:t>B</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e>
          </m:func>
        </m:oMath>
      </m:oMathPara>
    </w:p>
    <w:p w14:paraId="7E098B55" w14:textId="1A87EBDD" w:rsidR="006817E2" w:rsidRDefault="0089715A" w:rsidP="002C505C">
      <w:pPr>
        <w:jc w:val="both"/>
        <w:rPr>
          <w:rFonts w:eastAsiaTheme="minorEastAsia"/>
          <w:lang w:eastAsia="zh-CN"/>
        </w:rPr>
      </w:pPr>
      <w:r>
        <w:rPr>
          <w:rFonts w:eastAsiaTheme="minorEastAsia"/>
          <w:lang w:eastAsia="zh-CN"/>
        </w:rPr>
        <w:t xml:space="preserve">where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c</m:t>
            </m:r>
          </m:sub>
        </m:sSub>
      </m:oMath>
      <w:r w:rsidR="002E4D0A">
        <w:rPr>
          <w:rFonts w:eastAsiaTheme="minorEastAsia"/>
          <w:lang w:eastAsia="zh-CN"/>
        </w:rPr>
        <w:t xml:space="preserve"> is the coding rate</w:t>
      </w:r>
      <w:r w:rsidR="00520AC5">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b</m:t>
            </m:r>
          </m:sub>
        </m:sSub>
      </m:oMath>
      <w:r w:rsidR="002E4D0A">
        <w:rPr>
          <w:rFonts w:eastAsiaTheme="minorEastAsia"/>
          <w:lang w:eastAsia="zh-CN"/>
        </w:rPr>
        <w:t xml:space="preserve"> is the </w:t>
      </w:r>
      <w:r w:rsidR="004E6594">
        <w:rPr>
          <w:rFonts w:eastAsiaTheme="minorEastAsia"/>
        </w:rPr>
        <w:t>number of coded bits per modulated symbol</w:t>
      </w:r>
      <w:r w:rsidR="00520AC5">
        <w:rPr>
          <w:rFonts w:eastAsiaTheme="minorEastAsia"/>
        </w:rPr>
        <w:t>,</w:t>
      </w:r>
      <w:r w:rsidR="001C5D7B">
        <w:rPr>
          <w:rFonts w:eastAsiaTheme="minorEastAsia"/>
        </w:rPr>
        <w:t xml:space="preserve"> </w:t>
      </w:r>
      <m:oMath>
        <m:r>
          <w:rPr>
            <w:rFonts w:ascii="Cambria Math" w:eastAsiaTheme="minorEastAsia" w:hAnsi="Cambria Math"/>
          </w:rPr>
          <m:t>B</m:t>
        </m:r>
      </m:oMath>
      <w:r w:rsidR="00030884">
        <w:rPr>
          <w:rFonts w:eastAsiaTheme="minorEastAsia"/>
        </w:rPr>
        <w:t xml:space="preserve"> denotes the effective </w:t>
      </w:r>
      <w:r w:rsidR="00A76049">
        <w:rPr>
          <w:rFonts w:eastAsiaTheme="minorEastAsia"/>
        </w:rPr>
        <w:t xml:space="preserve">receiver bandwidth, and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oMath>
      <w:r w:rsidR="00B7007A">
        <w:rPr>
          <w:rFonts w:eastAsiaTheme="minorEastAsia"/>
        </w:rPr>
        <w:t xml:space="preserve"> denote the </w:t>
      </w:r>
      <w:r w:rsidR="00EE036A">
        <w:rPr>
          <w:rFonts w:eastAsiaTheme="minorEastAsia"/>
        </w:rPr>
        <w:t xml:space="preserve">time </w:t>
      </w:r>
      <w:r w:rsidR="00B7007A">
        <w:rPr>
          <w:rFonts w:eastAsiaTheme="minorEastAsia"/>
        </w:rPr>
        <w:t>duration</w:t>
      </w:r>
      <w:r w:rsidR="00EE036A">
        <w:rPr>
          <w:rFonts w:eastAsiaTheme="minorEastAsia"/>
        </w:rPr>
        <w:t xml:space="preserve"> of each modulation symbol</w:t>
      </w:r>
      <w:r w:rsidR="00B7007A">
        <w:rPr>
          <w:rFonts w:eastAsiaTheme="minorEastAsia"/>
        </w:rPr>
        <w:t>.</w:t>
      </w:r>
      <w:r w:rsidR="00F67A07">
        <w:rPr>
          <w:rFonts w:eastAsiaTheme="minorEastAsia"/>
        </w:rPr>
        <w:t xml:space="preserve"> </w:t>
      </w:r>
      <w:r w:rsidR="00CC5D96">
        <w:rPr>
          <w:rFonts w:eastAsiaTheme="minorEastAsia"/>
          <w:lang w:eastAsia="zh-CN"/>
        </w:rPr>
        <w:t xml:space="preserve">For OOK/FSK and BPSK, </w:t>
      </w:r>
      <w:r w:rsidR="00A46743">
        <w:rPr>
          <w:rFonts w:eastAsiaTheme="minorEastAsia"/>
        </w:rPr>
        <w:t>each s</w:t>
      </w:r>
      <w:r w:rsidR="006817E2">
        <w:rPr>
          <w:rFonts w:eastAsiaTheme="minorEastAsia"/>
        </w:rPr>
        <w:t>y</w:t>
      </w:r>
      <w:r w:rsidR="00A46743">
        <w:rPr>
          <w:rFonts w:eastAsiaTheme="minorEastAsia"/>
        </w:rPr>
        <w:t>mbol represents a single bit</w:t>
      </w:r>
      <w:r w:rsidR="008B14D4">
        <w:rPr>
          <w:rFonts w:eastAsiaTheme="minorEastAsia"/>
        </w:rPr>
        <w:t xml:space="preserve">, therefore </w:t>
      </w:r>
      <m:oMath>
        <m:sSub>
          <m:sSubPr>
            <m:ctrlPr>
              <w:rPr>
                <w:rFonts w:ascii="Cambria Math" w:eastAsiaTheme="minorEastAsia" w:hAnsi="Cambria Math"/>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b</m:t>
            </m:r>
          </m:sub>
        </m:sSub>
        <m:r>
          <w:rPr>
            <w:rFonts w:ascii="Cambria Math" w:eastAsiaTheme="minorEastAsia" w:hAnsi="Cambria Math"/>
            <w:lang w:eastAsia="zh-CN"/>
          </w:rPr>
          <m:t>=1</m:t>
        </m:r>
      </m:oMath>
      <w:r w:rsidR="008B14D4">
        <w:rPr>
          <w:rFonts w:eastAsiaTheme="minorEastAsia"/>
          <w:lang w:eastAsia="zh-CN"/>
        </w:rPr>
        <w:t>.</w:t>
      </w:r>
      <w:r w:rsidR="0055051E">
        <w:rPr>
          <w:rFonts w:eastAsiaTheme="minorEastAsia"/>
          <w:lang w:eastAsia="zh-CN"/>
        </w:rPr>
        <w:t xml:space="preserve"> </w:t>
      </w:r>
      <w:r w:rsidR="00B87F41">
        <w:rPr>
          <w:rFonts w:eastAsiaTheme="minorEastAsia"/>
          <w:lang w:eastAsia="zh-CN"/>
        </w:rPr>
        <w:t>We here assume that the effective receiver bandwidth can be</w:t>
      </w:r>
      <w:r w:rsidR="00E632BC">
        <w:rPr>
          <w:rFonts w:eastAsiaTheme="minorEastAsia"/>
          <w:lang w:eastAsia="zh-CN"/>
        </w:rPr>
        <w:t xml:space="preserve"> </w:t>
      </w:r>
      <w:r w:rsidR="00D81DF0">
        <w:rPr>
          <w:rFonts w:eastAsiaTheme="minorEastAsia"/>
          <w:lang w:eastAsia="zh-CN"/>
        </w:rPr>
        <w:t xml:space="preserve">realized </w:t>
      </w:r>
      <w:r w:rsidR="00E632BC">
        <w:rPr>
          <w:rFonts w:eastAsiaTheme="minorEastAsia"/>
          <w:lang w:eastAsia="zh-CN"/>
        </w:rPr>
        <w:t xml:space="preserve">close to the baud rate </w:t>
      </w:r>
      <w:r w:rsidR="00FE2A81">
        <w:rPr>
          <w:rFonts w:eastAsiaTheme="minorEastAsia"/>
          <w:lang w:eastAsia="zh-CN"/>
        </w:rPr>
        <w:t xml:space="preserve">so </w:t>
      </w:r>
      <w:r w:rsidR="00E632BC">
        <w:rPr>
          <w:rFonts w:eastAsiaTheme="minorEastAsia"/>
          <w:lang w:eastAsia="zh-CN"/>
        </w:rPr>
        <w:t xml:space="preserve">that </w:t>
      </w:r>
      <m:oMath>
        <m:r>
          <w:rPr>
            <w:rFonts w:ascii="Cambria Math" w:eastAsiaTheme="minorEastAsia" w:hAnsi="Cambria Math"/>
            <w:lang w:eastAsia="zh-CN"/>
          </w:rPr>
          <m:t>BT=1</m:t>
        </m:r>
      </m:oMath>
      <w:r w:rsidR="00E632BC">
        <w:rPr>
          <w:rFonts w:eastAsiaTheme="minorEastAsia"/>
          <w:lang w:eastAsia="zh-CN"/>
        </w:rPr>
        <w:t>.</w:t>
      </w:r>
    </w:p>
    <w:p w14:paraId="1AC7BEC5" w14:textId="44A7CE02" w:rsidR="00411A1D" w:rsidRPr="00E26B85" w:rsidRDefault="008B14D4" w:rsidP="002C505C">
      <w:pPr>
        <w:jc w:val="both"/>
        <w:rPr>
          <w:rFonts w:eastAsiaTheme="minorEastAsia"/>
          <w:lang w:eastAsia="zh-CN"/>
        </w:rPr>
      </w:pPr>
      <w:r>
        <w:rPr>
          <w:rFonts w:eastAsiaTheme="minorEastAsia"/>
          <w:lang w:eastAsia="zh-CN"/>
        </w:rPr>
        <w:t xml:space="preserve">We consider a </w:t>
      </w:r>
      <w:r w:rsidR="000B5F5A">
        <w:rPr>
          <w:lang w:eastAsia="ja-JP"/>
        </w:rPr>
        <w:t>non-recursive</w:t>
      </w:r>
      <w:r>
        <w:rPr>
          <w:lang w:eastAsia="ja-JP"/>
        </w:rPr>
        <w:t xml:space="preserve"> convolutional encoder</w:t>
      </w:r>
      <w:r w:rsidR="000836FF">
        <w:rPr>
          <w:lang w:eastAsia="ja-JP"/>
        </w:rPr>
        <w:t xml:space="preserve"> </w:t>
      </w:r>
      <w:r w:rsidR="000B5F5A">
        <w:rPr>
          <w:lang w:eastAsia="ja-JP"/>
        </w:rPr>
        <w:t xml:space="preserve">with constraint length of 4 </w:t>
      </w:r>
      <w:r w:rsidR="000836FF">
        <w:rPr>
          <w:lang w:eastAsia="ja-JP"/>
        </w:rPr>
        <w:t>which has a polynomial generator of [15,13].</w:t>
      </w:r>
      <w:r w:rsidR="000836FF">
        <w:rPr>
          <w:rFonts w:eastAsiaTheme="minorEastAsia"/>
          <w:lang w:eastAsia="zh-CN"/>
        </w:rPr>
        <w:t xml:space="preserve"> </w:t>
      </w:r>
      <w:r w:rsidR="006817E2">
        <w:rPr>
          <w:rFonts w:eastAsiaTheme="minorEastAsia"/>
          <w:lang w:eastAsia="zh-CN"/>
        </w:rPr>
        <w:t xml:space="preserve">The coding rate is </w:t>
      </w:r>
      <w:r w:rsidR="00E85906">
        <w:rPr>
          <w:rFonts w:eastAsiaTheme="minorEastAsia"/>
          <w:lang w:eastAsia="zh-CN"/>
        </w:rPr>
        <w:t>0.</w:t>
      </w:r>
      <w:r w:rsidR="003B008D">
        <w:rPr>
          <w:rFonts w:eastAsiaTheme="minorEastAsia"/>
          <w:lang w:eastAsia="zh-CN"/>
        </w:rPr>
        <w:t>5</w:t>
      </w:r>
      <w:r w:rsidR="00E85906">
        <w:rPr>
          <w:rFonts w:eastAsiaTheme="minorEastAsia"/>
          <w:lang w:eastAsia="zh-CN"/>
        </w:rPr>
        <w:t xml:space="preserve">. </w:t>
      </w:r>
      <w:r w:rsidR="000836FF">
        <w:rPr>
          <w:rFonts w:eastAsiaTheme="minorEastAsia"/>
          <w:lang w:eastAsia="zh-CN"/>
        </w:rPr>
        <w:t>T</w:t>
      </w:r>
      <w:r w:rsidR="000836FF">
        <w:rPr>
          <w:lang w:eastAsia="ja-JP"/>
        </w:rPr>
        <w:t xml:space="preserve">he </w:t>
      </w:r>
      <w:r w:rsidR="00E85906">
        <w:rPr>
          <w:lang w:eastAsia="ja-JP"/>
        </w:rPr>
        <w:t>rest</w:t>
      </w:r>
      <w:r w:rsidR="000836FF">
        <w:rPr>
          <w:lang w:eastAsia="ja-JP"/>
        </w:rPr>
        <w:t xml:space="preserve"> simulation parameters are set the same as </w:t>
      </w:r>
      <w:r w:rsidR="008C24C3">
        <w:rPr>
          <w:lang w:eastAsia="ja-JP"/>
        </w:rPr>
        <w:fldChar w:fldCharType="begin"/>
      </w:r>
      <w:r w:rsidR="008C24C3">
        <w:rPr>
          <w:lang w:eastAsia="ja-JP"/>
        </w:rPr>
        <w:instrText xml:space="preserve"> REF _Ref162969581 \h </w:instrText>
      </w:r>
      <w:r w:rsidR="008C24C3">
        <w:rPr>
          <w:lang w:eastAsia="ja-JP"/>
        </w:rPr>
      </w:r>
      <w:r w:rsidR="008C24C3">
        <w:rPr>
          <w:lang w:eastAsia="ja-JP"/>
        </w:rPr>
        <w:fldChar w:fldCharType="separate"/>
      </w:r>
      <w:r w:rsidR="00D21F64" w:rsidRPr="004C2138">
        <w:t xml:space="preserve">Table </w:t>
      </w:r>
      <w:r w:rsidR="00D21F64">
        <w:rPr>
          <w:noProof/>
        </w:rPr>
        <w:t>4</w:t>
      </w:r>
      <w:r w:rsidR="008C24C3">
        <w:rPr>
          <w:lang w:eastAsia="ja-JP"/>
        </w:rPr>
        <w:fldChar w:fldCharType="end"/>
      </w:r>
      <w:r w:rsidR="000836FF">
        <w:rPr>
          <w:lang w:eastAsia="ja-JP"/>
        </w:rPr>
        <w:t>.</w:t>
      </w:r>
    </w:p>
    <w:p w14:paraId="2D4F196E" w14:textId="4AE5950F" w:rsidR="00C14ACE" w:rsidRDefault="009C537F" w:rsidP="002C505C">
      <w:pPr>
        <w:jc w:val="both"/>
        <w:rPr>
          <w:rFonts w:eastAsiaTheme="minorEastAsia"/>
          <w:lang w:eastAsia="zh-CN"/>
        </w:rPr>
      </w:pPr>
      <w:r w:rsidRPr="00632A8C">
        <w:rPr>
          <w:rFonts w:eastAsiaTheme="minorEastAsia"/>
          <w:lang w:eastAsia="zh-CN"/>
        </w:rPr>
        <w:t xml:space="preserve">The BER performance for OOK signal </w:t>
      </w:r>
      <w:r w:rsidR="00AC3303" w:rsidRPr="00632A8C">
        <w:rPr>
          <w:rFonts w:eastAsiaTheme="minorEastAsia"/>
          <w:lang w:eastAsia="zh-CN"/>
        </w:rPr>
        <w:t xml:space="preserve">with </w:t>
      </w:r>
      <w:r w:rsidR="00F11220" w:rsidRPr="00632A8C">
        <w:rPr>
          <w:rFonts w:eastAsiaTheme="minorEastAsia"/>
          <w:lang w:eastAsia="zh-CN"/>
        </w:rPr>
        <w:t xml:space="preserve">a coherent detector in the reader </w:t>
      </w:r>
      <w:r w:rsidRPr="00632A8C">
        <w:rPr>
          <w:rFonts w:eastAsiaTheme="minorEastAsia"/>
          <w:lang w:eastAsia="zh-CN"/>
        </w:rPr>
        <w:t xml:space="preserve">under AWGN channel is shown in </w:t>
      </w:r>
      <w:r w:rsidRPr="00632A8C">
        <w:rPr>
          <w:rFonts w:eastAsiaTheme="minorEastAsia"/>
          <w:lang w:eastAsia="zh-CN"/>
        </w:rPr>
        <w:fldChar w:fldCharType="begin"/>
      </w:r>
      <w:r w:rsidRPr="00D82352">
        <w:rPr>
          <w:rFonts w:eastAsiaTheme="minorEastAsia"/>
          <w:lang w:eastAsia="zh-CN"/>
        </w:rPr>
        <w:instrText xml:space="preserve"> REF _Ref162600280 \h </w:instrText>
      </w:r>
      <w:r w:rsidR="00275864">
        <w:rPr>
          <w:rFonts w:eastAsiaTheme="minorEastAsia"/>
          <w:lang w:eastAsia="zh-CN"/>
        </w:rPr>
        <w:instrText xml:space="preserve"> \* MERGEFORMAT </w:instrText>
      </w:r>
      <w:r w:rsidRPr="00632A8C">
        <w:rPr>
          <w:rFonts w:eastAsiaTheme="minorEastAsia"/>
          <w:lang w:eastAsia="zh-CN"/>
        </w:rPr>
      </w:r>
      <w:r w:rsidRPr="00632A8C">
        <w:rPr>
          <w:rFonts w:eastAsiaTheme="minorEastAsia"/>
          <w:lang w:eastAsia="zh-CN"/>
        </w:rPr>
        <w:fldChar w:fldCharType="separate"/>
      </w:r>
      <w:r w:rsidR="00D21F64" w:rsidRPr="00D21F64">
        <w:rPr>
          <w:rFonts w:eastAsiaTheme="minorEastAsia"/>
          <w:lang w:eastAsia="zh-CN"/>
        </w:rPr>
        <w:t>Figure 10</w:t>
      </w:r>
      <w:r w:rsidRPr="00632A8C">
        <w:rPr>
          <w:rFonts w:eastAsiaTheme="minorEastAsia"/>
          <w:lang w:eastAsia="zh-CN"/>
        </w:rPr>
        <w:fldChar w:fldCharType="end"/>
      </w:r>
      <w:r w:rsidR="006D5645" w:rsidRPr="00632A8C">
        <w:rPr>
          <w:rFonts w:eastAsiaTheme="minorEastAsia"/>
          <w:lang w:eastAsia="zh-CN"/>
        </w:rPr>
        <w:t>. As can be seen</w:t>
      </w:r>
      <w:r w:rsidR="00F11220" w:rsidRPr="00632A8C">
        <w:rPr>
          <w:rFonts w:eastAsiaTheme="minorEastAsia"/>
          <w:lang w:eastAsia="zh-CN"/>
        </w:rPr>
        <w:t xml:space="preserve">, </w:t>
      </w:r>
      <w:r w:rsidR="00AD2893" w:rsidRPr="00632A8C">
        <w:rPr>
          <w:rFonts w:eastAsiaTheme="minorEastAsia"/>
          <w:lang w:eastAsia="zh-CN"/>
        </w:rPr>
        <w:t xml:space="preserve">when only </w:t>
      </w:r>
      <w:r w:rsidR="003B008D" w:rsidRPr="00632A8C">
        <w:rPr>
          <w:rFonts w:eastAsiaTheme="minorEastAsia"/>
          <w:lang w:eastAsia="zh-CN"/>
        </w:rPr>
        <w:t>convolutional code (CC)</w:t>
      </w:r>
      <w:r w:rsidR="00AD2893" w:rsidRPr="00632A8C">
        <w:rPr>
          <w:rFonts w:eastAsiaTheme="minorEastAsia"/>
          <w:lang w:eastAsia="zh-CN"/>
        </w:rPr>
        <w:t xml:space="preserve"> is used, the </w:t>
      </w:r>
      <w:r w:rsidR="00694BD0" w:rsidRPr="00632A8C">
        <w:rPr>
          <w:rFonts w:eastAsiaTheme="minorEastAsia"/>
          <w:lang w:eastAsia="zh-CN"/>
        </w:rPr>
        <w:t xml:space="preserve">detection performance </w:t>
      </w:r>
      <w:r w:rsidR="00AD2893" w:rsidRPr="00632A8C">
        <w:rPr>
          <w:rFonts w:eastAsiaTheme="minorEastAsia"/>
          <w:lang w:eastAsia="zh-CN"/>
        </w:rPr>
        <w:t xml:space="preserve">could be improved </w:t>
      </w:r>
      <w:r w:rsidR="00694BD0" w:rsidRPr="00632A8C">
        <w:rPr>
          <w:rFonts w:eastAsiaTheme="minorEastAsia"/>
          <w:lang w:eastAsia="zh-CN"/>
        </w:rPr>
        <w:t>at high SNR regime</w:t>
      </w:r>
      <w:r w:rsidR="0080459C" w:rsidRPr="00632A8C">
        <w:rPr>
          <w:rFonts w:eastAsiaTheme="minorEastAsia"/>
          <w:lang w:eastAsia="zh-CN"/>
        </w:rPr>
        <w:t xml:space="preserve"> by around </w:t>
      </w:r>
      <w:r w:rsidR="00DE462B" w:rsidRPr="00632A8C">
        <w:rPr>
          <w:rFonts w:eastAsiaTheme="minorEastAsia"/>
          <w:lang w:eastAsia="zh-CN"/>
        </w:rPr>
        <w:t>3</w:t>
      </w:r>
      <w:r w:rsidR="009F4722">
        <w:rPr>
          <w:rFonts w:eastAsiaTheme="minorEastAsia"/>
          <w:lang w:eastAsia="zh-CN"/>
        </w:rPr>
        <w:t xml:space="preserve"> </w:t>
      </w:r>
      <w:r w:rsidR="00DE462B" w:rsidRPr="00632A8C">
        <w:rPr>
          <w:rFonts w:eastAsiaTheme="minorEastAsia"/>
          <w:lang w:eastAsia="zh-CN"/>
        </w:rPr>
        <w:t>dB</w:t>
      </w:r>
      <w:r w:rsidR="00AD2893" w:rsidRPr="00632A8C">
        <w:rPr>
          <w:rFonts w:eastAsiaTheme="minorEastAsia"/>
          <w:lang w:eastAsia="zh-CN"/>
        </w:rPr>
        <w:t xml:space="preserve"> compared with uncoded OOK. When only Manchester encoder is used, the </w:t>
      </w:r>
      <w:r w:rsidR="008417A6" w:rsidRPr="00632A8C">
        <w:rPr>
          <w:rFonts w:eastAsiaTheme="minorEastAsia"/>
          <w:lang w:eastAsia="zh-CN"/>
        </w:rPr>
        <w:t xml:space="preserve">detection performance could also get improved by around 3 dB. When both </w:t>
      </w:r>
      <w:r w:rsidR="00275864" w:rsidRPr="00632A8C">
        <w:rPr>
          <w:rFonts w:eastAsiaTheme="minorEastAsia"/>
          <w:lang w:eastAsia="zh-CN"/>
        </w:rPr>
        <w:t>CC and Manchester encoder is used</w:t>
      </w:r>
      <w:r w:rsidR="00275864">
        <w:rPr>
          <w:rFonts w:eastAsiaTheme="minorEastAsia"/>
          <w:lang w:eastAsia="zh-CN"/>
        </w:rPr>
        <w:t xml:space="preserve">, the </w:t>
      </w:r>
      <w:r w:rsidR="009F4722">
        <w:rPr>
          <w:rFonts w:eastAsiaTheme="minorEastAsia"/>
          <w:lang w:eastAsia="zh-CN"/>
        </w:rPr>
        <w:t xml:space="preserve">overall detection performance could get improved by at least 6 dB in high SNR regime. </w:t>
      </w:r>
    </w:p>
    <w:p w14:paraId="165A3C7A" w14:textId="77777777" w:rsidR="00145EA2" w:rsidRPr="007F491C" w:rsidRDefault="00145EA2" w:rsidP="007F491C">
      <w:pPr>
        <w:jc w:val="center"/>
        <w:rPr>
          <w:rFonts w:eastAsiaTheme="minorEastAsia"/>
          <w:lang w:eastAsia="zh-CN"/>
        </w:rPr>
      </w:pPr>
      <w:r w:rsidRPr="007F491C">
        <w:rPr>
          <w:rFonts w:eastAsiaTheme="minorEastAsia"/>
          <w:noProof/>
          <w:lang w:eastAsia="zh-CN"/>
        </w:rPr>
        <w:drawing>
          <wp:inline distT="0" distB="0" distL="0" distR="0" wp14:anchorId="7FA279F5" wp14:editId="6EDC970E">
            <wp:extent cx="4995189" cy="37490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5189" cy="3749040"/>
                    </a:xfrm>
                    <a:prstGeom prst="rect">
                      <a:avLst/>
                    </a:prstGeom>
                    <a:noFill/>
                  </pic:spPr>
                </pic:pic>
              </a:graphicData>
            </a:graphic>
          </wp:inline>
        </w:drawing>
      </w:r>
    </w:p>
    <w:p w14:paraId="1ECED3DD" w14:textId="69EA62F4" w:rsidR="00145EA2" w:rsidRPr="00F15EC6" w:rsidRDefault="00145EA2" w:rsidP="00145EA2">
      <w:pPr>
        <w:pStyle w:val="Caption"/>
        <w:jc w:val="center"/>
      </w:pPr>
      <w:r>
        <w:t xml:space="preserve">Figure </w:t>
      </w:r>
      <w:r>
        <w:fldChar w:fldCharType="begin"/>
      </w:r>
      <w:r>
        <w:instrText xml:space="preserve"> SEQ Figure \* ARABIC </w:instrText>
      </w:r>
      <w:r>
        <w:fldChar w:fldCharType="separate"/>
      </w:r>
      <w:r w:rsidR="00D21F64">
        <w:rPr>
          <w:noProof/>
        </w:rPr>
        <w:t>9</w:t>
      </w:r>
      <w:r>
        <w:fldChar w:fldCharType="end"/>
      </w:r>
      <w:r w:rsidR="001D16DE">
        <w:t>:</w:t>
      </w:r>
      <w:r>
        <w:t xml:space="preserve"> </w:t>
      </w:r>
      <w:r w:rsidRPr="00A37989">
        <w:t>Illustration of OOK signal transmission (D2R)</w:t>
      </w:r>
    </w:p>
    <w:p w14:paraId="3A3CE785" w14:textId="77777777" w:rsidR="00145EA2" w:rsidRPr="00632A8C" w:rsidRDefault="00145EA2" w:rsidP="004008CD">
      <w:pPr>
        <w:jc w:val="both"/>
        <w:rPr>
          <w:rFonts w:eastAsiaTheme="minorEastAsia"/>
          <w:lang w:eastAsia="zh-CN"/>
        </w:rPr>
      </w:pPr>
    </w:p>
    <w:p w14:paraId="5854C717" w14:textId="27A06664" w:rsidR="005C0A97" w:rsidRDefault="00D534AA" w:rsidP="00632A8C">
      <w:pPr>
        <w:keepNext/>
        <w:jc w:val="center"/>
      </w:pPr>
      <w:r w:rsidRPr="00D534AA">
        <w:rPr>
          <w:noProof/>
        </w:rPr>
        <w:lastRenderedPageBreak/>
        <w:drawing>
          <wp:inline distT="0" distB="0" distL="0" distR="0" wp14:anchorId="4B8F6AAA" wp14:editId="7BDC1B3D">
            <wp:extent cx="5329555" cy="39960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29555" cy="3996055"/>
                    </a:xfrm>
                    <a:prstGeom prst="rect">
                      <a:avLst/>
                    </a:prstGeom>
                    <a:noFill/>
                    <a:ln>
                      <a:noFill/>
                    </a:ln>
                  </pic:spPr>
                </pic:pic>
              </a:graphicData>
            </a:graphic>
          </wp:inline>
        </w:drawing>
      </w:r>
    </w:p>
    <w:p w14:paraId="0156EDAA" w14:textId="396704D4" w:rsidR="003265D9" w:rsidRDefault="00807E4F" w:rsidP="00632A8C">
      <w:pPr>
        <w:pStyle w:val="Caption"/>
        <w:jc w:val="center"/>
        <w:rPr>
          <w:lang w:eastAsia="ja-JP"/>
        </w:rPr>
      </w:pPr>
      <w:bookmarkStart w:id="74" w:name="_Ref162600280"/>
      <w:r>
        <w:t xml:space="preserve">Figure </w:t>
      </w:r>
      <w:r>
        <w:fldChar w:fldCharType="begin"/>
      </w:r>
      <w:r>
        <w:instrText xml:space="preserve"> SEQ Figure \* ARABIC </w:instrText>
      </w:r>
      <w:r>
        <w:fldChar w:fldCharType="separate"/>
      </w:r>
      <w:r w:rsidR="00D21F64">
        <w:rPr>
          <w:noProof/>
        </w:rPr>
        <w:t>10</w:t>
      </w:r>
      <w:r>
        <w:fldChar w:fldCharType="end"/>
      </w:r>
      <w:bookmarkEnd w:id="74"/>
      <w:r w:rsidR="001D16DE">
        <w:t>:</w:t>
      </w:r>
      <w:r>
        <w:t xml:space="preserve"> BER performance for OOK signal with </w:t>
      </w:r>
      <w:r w:rsidR="00054F95">
        <w:t xml:space="preserve">coherent detector under AWGN </w:t>
      </w:r>
      <w:r>
        <w:t>channel</w:t>
      </w:r>
    </w:p>
    <w:p w14:paraId="310AE349" w14:textId="77777777" w:rsidR="003265D9" w:rsidRDefault="003265D9" w:rsidP="00FC7569">
      <w:pPr>
        <w:jc w:val="both"/>
      </w:pPr>
    </w:p>
    <w:p w14:paraId="47290957" w14:textId="6380C078" w:rsidR="001D16DE" w:rsidRPr="004C2138" w:rsidRDefault="001D16DE" w:rsidP="00143DE5">
      <w:pPr>
        <w:jc w:val="both"/>
      </w:pPr>
      <w:r w:rsidRPr="00143DE5">
        <w:t>Based on the above discussion, we have the following observation and proposal.</w:t>
      </w:r>
    </w:p>
    <w:p w14:paraId="094994E3" w14:textId="7A145011" w:rsidR="00381B09" w:rsidRDefault="00381B09" w:rsidP="00813150">
      <w:pPr>
        <w:pStyle w:val="Observation"/>
        <w:ind w:left="1701" w:hanging="1701"/>
        <w:jc w:val="left"/>
      </w:pPr>
      <w:bookmarkStart w:id="75" w:name="_Toc163218992"/>
      <w:r>
        <w:t xml:space="preserve">Convolution code </w:t>
      </w:r>
      <w:r w:rsidR="00731370">
        <w:t>improves the detection performance for OOK signals in AWGN channel at high SNR regime.</w:t>
      </w:r>
      <w:bookmarkEnd w:id="75"/>
    </w:p>
    <w:p w14:paraId="01CAF911" w14:textId="7BC121ED" w:rsidR="00C97970" w:rsidRPr="00632A8C" w:rsidRDefault="001A652C" w:rsidP="00813150">
      <w:pPr>
        <w:pStyle w:val="Proposal"/>
        <w:tabs>
          <w:tab w:val="clear" w:pos="1304"/>
        </w:tabs>
        <w:ind w:left="1701" w:hanging="1701"/>
        <w:jc w:val="left"/>
        <w:rPr>
          <w:lang w:eastAsia="ja-JP"/>
        </w:rPr>
      </w:pPr>
      <w:bookmarkStart w:id="76" w:name="_Toc159244332"/>
      <w:bookmarkStart w:id="77" w:name="_Toc163219023"/>
      <w:r w:rsidRPr="003141DB">
        <w:t>For each device type, study D2R channel coding schemes with low-complexity encoding, e.g., CC.</w:t>
      </w:r>
      <w:bookmarkStart w:id="78" w:name="_Toc163047879"/>
      <w:bookmarkStart w:id="79" w:name="_Toc163047955"/>
      <w:bookmarkStart w:id="80" w:name="_Toc163047883"/>
      <w:bookmarkStart w:id="81" w:name="_Toc163047959"/>
      <w:bookmarkEnd w:id="76"/>
      <w:bookmarkEnd w:id="77"/>
      <w:bookmarkEnd w:id="78"/>
      <w:bookmarkEnd w:id="79"/>
      <w:bookmarkEnd w:id="80"/>
      <w:bookmarkEnd w:id="81"/>
    </w:p>
    <w:p w14:paraId="446A5D09" w14:textId="77777777" w:rsidR="756929B4" w:rsidRPr="00632A8C" w:rsidRDefault="756929B4" w:rsidP="005D42A0">
      <w:pPr>
        <w:jc w:val="both"/>
        <w:rPr>
          <w:lang w:eastAsia="ja-JP"/>
        </w:rPr>
      </w:pPr>
    </w:p>
    <w:p w14:paraId="37336EDF" w14:textId="2EAA51E1" w:rsidR="00BC1707" w:rsidRPr="004C2138" w:rsidRDefault="00BC1707" w:rsidP="00BC1707">
      <w:pPr>
        <w:pStyle w:val="Heading2"/>
        <w:rPr>
          <w:lang w:val="en-US"/>
        </w:rPr>
      </w:pPr>
      <w:r w:rsidRPr="004C2138">
        <w:rPr>
          <w:lang w:val="en-US"/>
        </w:rPr>
        <w:t>3.5</w:t>
      </w:r>
      <w:r w:rsidRPr="004C2138">
        <w:rPr>
          <w:lang w:val="en-US"/>
        </w:rPr>
        <w:tab/>
      </w:r>
      <w:r w:rsidR="00ED2F1B" w:rsidRPr="004C2138">
        <w:rPr>
          <w:lang w:val="en-US"/>
        </w:rPr>
        <w:t xml:space="preserve">D2R </w:t>
      </w:r>
      <w:r w:rsidRPr="004C2138">
        <w:rPr>
          <w:lang w:val="en-US"/>
        </w:rPr>
        <w:t>CRC</w:t>
      </w:r>
    </w:p>
    <w:p w14:paraId="1D09085F" w14:textId="74F4A93A" w:rsidR="002B25EB" w:rsidRPr="004C2138" w:rsidRDefault="002B25EB" w:rsidP="002B25EB">
      <w:pPr>
        <w:jc w:val="both"/>
      </w:pPr>
      <w:r w:rsidRPr="004C2138">
        <w:t xml:space="preserve">RAN1#116 made the following agreements regarding </w:t>
      </w:r>
      <w:r w:rsidR="005B7DED" w:rsidRPr="004C2138">
        <w:t>D2R</w:t>
      </w:r>
      <w:r w:rsidRPr="004C2138">
        <w:t xml:space="preserve"> CRC:</w:t>
      </w:r>
    </w:p>
    <w:tbl>
      <w:tblPr>
        <w:tblStyle w:val="TableGrid"/>
        <w:tblW w:w="0" w:type="auto"/>
        <w:tblLook w:val="04A0" w:firstRow="1" w:lastRow="0" w:firstColumn="1" w:lastColumn="0" w:noHBand="0" w:noVBand="1"/>
      </w:tblPr>
      <w:tblGrid>
        <w:gridCol w:w="9629"/>
      </w:tblGrid>
      <w:tr w:rsidR="002B25EB" w:rsidRPr="004C2138" w14:paraId="05EBA9F8" w14:textId="77777777" w:rsidTr="00E15583">
        <w:tc>
          <w:tcPr>
            <w:tcW w:w="9629" w:type="dxa"/>
          </w:tcPr>
          <w:p w14:paraId="7E92F1C2" w14:textId="77777777" w:rsidR="002B25EB" w:rsidRPr="004C2138" w:rsidRDefault="002B25EB" w:rsidP="00E15583">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highlight w:val="green"/>
                <w:lang w:eastAsia="x-none"/>
              </w:rPr>
              <w:t>Agreement</w:t>
            </w:r>
          </w:p>
          <w:p w14:paraId="6651AA18" w14:textId="77777777" w:rsidR="002B25EB" w:rsidRPr="004C2138" w:rsidRDefault="002B25EB" w:rsidP="00E15583">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Regarding FEC, R2D with no forward error-correction code (FEC) is studied as baseline.</w:t>
            </w:r>
          </w:p>
          <w:p w14:paraId="65F7360E" w14:textId="77777777" w:rsidR="002B25EB" w:rsidRPr="004C2138" w:rsidRDefault="002B25EB" w:rsidP="0064015E">
            <w:pPr>
              <w:numPr>
                <w:ilvl w:val="0"/>
                <w:numId w:val="14"/>
              </w:num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Evaluations would be by comparison to this baseline</w:t>
            </w:r>
          </w:p>
          <w:p w14:paraId="57E1A109" w14:textId="77777777" w:rsidR="002B25EB" w:rsidRPr="004C2138" w:rsidRDefault="002B25EB" w:rsidP="00E15583">
            <w:pPr>
              <w:spacing w:after="0" w:line="240" w:lineRule="auto"/>
              <w:jc w:val="both"/>
              <w:rPr>
                <w:rFonts w:ascii="Times" w:eastAsia="Batang" w:hAnsi="Times" w:cs="Times New Roman"/>
                <w:bCs/>
                <w:sz w:val="20"/>
                <w:lang w:eastAsia="x-none"/>
              </w:rPr>
            </w:pPr>
          </w:p>
        </w:tc>
      </w:tr>
    </w:tbl>
    <w:p w14:paraId="4C0ECBE5" w14:textId="67D32B75" w:rsidR="001A652C" w:rsidRDefault="001C3D99" w:rsidP="00125A80">
      <w:pPr>
        <w:jc w:val="both"/>
        <w:rPr>
          <w:lang w:eastAsia="ja-JP"/>
        </w:rPr>
      </w:pPr>
      <w:r w:rsidRPr="004C2138">
        <w:rPr>
          <w:lang w:eastAsia="ja-JP"/>
        </w:rPr>
        <w:br/>
      </w:r>
      <w:r w:rsidR="0098239E" w:rsidRPr="0098239E">
        <w:rPr>
          <w:lang w:eastAsia="ja-JP"/>
        </w:rPr>
        <w:t>CRC is discussed in Section 2.5. The same proposal will apply to both R2D and D2R</w:t>
      </w:r>
      <w:r w:rsidR="0098239E">
        <w:rPr>
          <w:lang w:eastAsia="ja-JP"/>
        </w:rPr>
        <w:t>.</w:t>
      </w:r>
    </w:p>
    <w:p w14:paraId="5183BA8A" w14:textId="77777777" w:rsidR="000B2D7D" w:rsidRDefault="000B2D7D" w:rsidP="00125A80">
      <w:pPr>
        <w:jc w:val="both"/>
        <w:rPr>
          <w:lang w:eastAsia="ja-JP"/>
        </w:rPr>
      </w:pPr>
    </w:p>
    <w:p w14:paraId="115CE2B5" w14:textId="77777777" w:rsidR="009A5950" w:rsidRPr="004C2138" w:rsidRDefault="009A5950" w:rsidP="009A5950">
      <w:pPr>
        <w:pStyle w:val="Heading2"/>
        <w:rPr>
          <w:lang w:val="en-US"/>
        </w:rPr>
      </w:pPr>
      <w:r w:rsidRPr="004C2138">
        <w:rPr>
          <w:lang w:val="en-US"/>
        </w:rPr>
        <w:t>3.6</w:t>
      </w:r>
      <w:r w:rsidRPr="004C2138">
        <w:rPr>
          <w:lang w:val="en-US"/>
        </w:rPr>
        <w:tab/>
        <w:t>D2R multiple access</w:t>
      </w:r>
    </w:p>
    <w:p w14:paraId="6C931D53" w14:textId="23F32B90" w:rsidR="000B50E7" w:rsidRPr="004C2138" w:rsidRDefault="000B50E7" w:rsidP="00D760F8">
      <w:pPr>
        <w:jc w:val="both"/>
      </w:pPr>
      <w:r w:rsidRPr="004C2138">
        <w:t xml:space="preserve">The following proposals related to D2R multiple access can be found in the FLS </w:t>
      </w:r>
      <w:r w:rsidRPr="004C2138">
        <w:fldChar w:fldCharType="begin"/>
      </w:r>
      <w:r w:rsidRPr="004C2138">
        <w:instrText xml:space="preserve"> REF _Ref161350622 \r \h </w:instrText>
      </w:r>
      <w:r w:rsidR="00D760F8" w:rsidRPr="004C2138">
        <w:instrText xml:space="preserve"> \* MERGEFORMAT </w:instrText>
      </w:r>
      <w:r w:rsidRPr="004C2138">
        <w:fldChar w:fldCharType="separate"/>
      </w:r>
      <w:r w:rsidR="00D21F64">
        <w:t>[6]</w:t>
      </w:r>
      <w:r w:rsidRPr="004C2138">
        <w:fldChar w:fldCharType="end"/>
      </w:r>
      <w:r w:rsidRPr="004C2138">
        <w:t>:</w:t>
      </w:r>
    </w:p>
    <w:tbl>
      <w:tblPr>
        <w:tblStyle w:val="TableGrid"/>
        <w:tblW w:w="0" w:type="auto"/>
        <w:tblLook w:val="04A0" w:firstRow="1" w:lastRow="0" w:firstColumn="1" w:lastColumn="0" w:noHBand="0" w:noVBand="1"/>
      </w:tblPr>
      <w:tblGrid>
        <w:gridCol w:w="9629"/>
      </w:tblGrid>
      <w:tr w:rsidR="000B50E7" w:rsidRPr="004C2138" w14:paraId="11986DB8" w14:textId="77777777" w:rsidTr="00840240">
        <w:tc>
          <w:tcPr>
            <w:tcW w:w="9629" w:type="dxa"/>
          </w:tcPr>
          <w:p w14:paraId="37275D05" w14:textId="4F5A4C42" w:rsidR="009D3E1D" w:rsidRPr="004C2138" w:rsidRDefault="009D3E1D" w:rsidP="00840240">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Proposal 3.6a(I): A-IoT UL study includes TDM(A) within A-IoT. Further details are FFS.</w:t>
            </w:r>
          </w:p>
          <w:p w14:paraId="361A09E1" w14:textId="77777777" w:rsidR="000B50E7" w:rsidRPr="004C2138" w:rsidRDefault="000B50E7" w:rsidP="00840240">
            <w:pPr>
              <w:spacing w:after="0" w:line="240" w:lineRule="auto"/>
              <w:jc w:val="both"/>
              <w:rPr>
                <w:rFonts w:ascii="Times" w:eastAsia="Batang" w:hAnsi="Times" w:cs="Times New Roman"/>
                <w:bCs/>
                <w:sz w:val="20"/>
                <w:lang w:eastAsia="x-none"/>
              </w:rPr>
            </w:pPr>
          </w:p>
          <w:p w14:paraId="4B5EC348" w14:textId="325A33F4" w:rsidR="00CA19D2" w:rsidRPr="004C2138" w:rsidRDefault="00CA19D2" w:rsidP="00840240">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lastRenderedPageBreak/>
              <w:t>Proposal 3.6b(I): A-IoT UL study includes FDM(A) within A-IoT, at least by utilizing a frequency-shift capability, e.g. of a line-code. Further details are FFS.</w:t>
            </w:r>
          </w:p>
          <w:p w14:paraId="4D92E9FB" w14:textId="77777777" w:rsidR="000B50E7" w:rsidRPr="004C2138" w:rsidRDefault="000B50E7" w:rsidP="00840240">
            <w:pPr>
              <w:spacing w:after="0" w:line="240" w:lineRule="auto"/>
              <w:jc w:val="both"/>
              <w:rPr>
                <w:rFonts w:ascii="Times" w:eastAsia="Batang" w:hAnsi="Times" w:cs="Times New Roman"/>
                <w:bCs/>
                <w:sz w:val="20"/>
                <w:lang w:eastAsia="x-none"/>
              </w:rPr>
            </w:pPr>
          </w:p>
          <w:p w14:paraId="7072FF24" w14:textId="7ED0B5DB" w:rsidR="0044262F" w:rsidRPr="004C2138" w:rsidRDefault="0044262F" w:rsidP="00840240">
            <w:pPr>
              <w:spacing w:after="0" w:line="240" w:lineRule="auto"/>
              <w:jc w:val="both"/>
              <w:rPr>
                <w:rFonts w:ascii="Times" w:eastAsia="Batang" w:hAnsi="Times" w:cs="Times New Roman"/>
                <w:bCs/>
                <w:sz w:val="20"/>
                <w:lang w:eastAsia="x-none"/>
              </w:rPr>
            </w:pPr>
            <w:r w:rsidRPr="004C2138">
              <w:rPr>
                <w:rFonts w:ascii="Times" w:eastAsia="Batang" w:hAnsi="Times" w:cs="Times New Roman"/>
                <w:bCs/>
                <w:sz w:val="20"/>
                <w:lang w:eastAsia="x-none"/>
              </w:rPr>
              <w:t>Proposal 3.6c(I): Further study the cases/conditions/etc. where A-IoT UL study could include CDM(A) within A-IoT, before deciding on inclusion of CDM(A) in A-IoT UL study.</w:t>
            </w:r>
          </w:p>
          <w:p w14:paraId="6F14F218" w14:textId="77777777" w:rsidR="000B50E7" w:rsidRPr="004C2138" w:rsidRDefault="000B50E7" w:rsidP="0044262F">
            <w:pPr>
              <w:spacing w:after="0" w:line="240" w:lineRule="auto"/>
              <w:jc w:val="both"/>
              <w:rPr>
                <w:rFonts w:ascii="Times New Roman" w:hAnsi="Times New Roman" w:cs="Times New Roman"/>
                <w:sz w:val="20"/>
                <w:szCs w:val="20"/>
                <w:lang w:eastAsia="ja-JP"/>
              </w:rPr>
            </w:pPr>
          </w:p>
        </w:tc>
      </w:tr>
    </w:tbl>
    <w:p w14:paraId="56033BF0" w14:textId="0B6B6CD3" w:rsidR="009A5950" w:rsidRPr="004C2138" w:rsidRDefault="0044262F" w:rsidP="00DE7E42">
      <w:pPr>
        <w:jc w:val="both"/>
      </w:pPr>
      <w:r w:rsidRPr="004C2138">
        <w:lastRenderedPageBreak/>
        <w:br/>
      </w:r>
      <w:r w:rsidR="009A5950" w:rsidRPr="004C2138">
        <w:t xml:space="preserve">RFID standards support dynamic frame slotted aloha (DFSA) implementing a TDMA based multiple access strategy for the tags to communicate with reader. DFSA approach uses a reader-controlled slot arbitration algorithm where the number of slots </w:t>
      </w:r>
      <w:r w:rsidR="001B7867" w:rsidRPr="004C2138">
        <w:t>is varied</w:t>
      </w:r>
      <w:r w:rsidR="009A5950" w:rsidRPr="004C2138">
        <w:t xml:space="preserve"> based on a randomized Q value (slot number varying from 0</w:t>
      </w:r>
      <w:r w:rsidR="00AB61C6">
        <w:t xml:space="preserve"> to </w:t>
      </w:r>
      <w:r w:rsidR="009A5950" w:rsidRPr="004C2138">
        <w:t>2^Q</w:t>
      </w:r>
      <w:r w:rsidR="00AB61C6">
        <w:t xml:space="preserve"> </w:t>
      </w:r>
      <w:r w:rsidR="009A5950" w:rsidRPr="004C2138">
        <w:t>-</w:t>
      </w:r>
      <w:r w:rsidR="00AB61C6">
        <w:t xml:space="preserve"> </w:t>
      </w:r>
      <w:r w:rsidR="009A5950" w:rsidRPr="004C2138">
        <w:t>1), and the size of the slots vary based on the individual communication between an individual tag and the reader.</w:t>
      </w:r>
    </w:p>
    <w:p w14:paraId="551F59F3" w14:textId="039741EB" w:rsidR="009A5950" w:rsidRPr="004C2138" w:rsidRDefault="009A5950" w:rsidP="00360270">
      <w:pPr>
        <w:pStyle w:val="Observation"/>
        <w:ind w:left="1701" w:hanging="1701"/>
        <w:jc w:val="left"/>
      </w:pPr>
      <w:bookmarkStart w:id="82" w:name="_Toc163218993"/>
      <w:r w:rsidRPr="004C2138">
        <w:t xml:space="preserve">Efficiency of DFSA in RFIDs </w:t>
      </w:r>
      <w:r w:rsidR="00CD1C2F">
        <w:t>is</w:t>
      </w:r>
      <w:r w:rsidRPr="004C2138">
        <w:t xml:space="preserve"> strongly dependent on the chosen Q value, and number of tags.</w:t>
      </w:r>
      <w:bookmarkEnd w:id="82"/>
    </w:p>
    <w:p w14:paraId="31071B8A" w14:textId="5274A6BF" w:rsidR="009A5950" w:rsidRPr="004C2138" w:rsidRDefault="009A5950" w:rsidP="00DE7E42">
      <w:pPr>
        <w:jc w:val="both"/>
      </w:pPr>
      <w:r w:rsidRPr="004C2138">
        <w:t>In addition, allocating completely dynamic slot numbers and dynamic slot sizes are not compatible with 5G NR resource allocation. While some flexibility can be attained in NR, this is not completely flexible like in the case of DFSA.</w:t>
      </w:r>
    </w:p>
    <w:p w14:paraId="78B859E4" w14:textId="0D950419" w:rsidR="009A5950" w:rsidRPr="004C2138" w:rsidRDefault="009A5950" w:rsidP="00360270">
      <w:pPr>
        <w:pStyle w:val="Observation"/>
        <w:ind w:left="1701" w:hanging="1701"/>
        <w:jc w:val="left"/>
      </w:pPr>
      <w:bookmarkStart w:id="83" w:name="_Toc163218994"/>
      <w:r w:rsidRPr="004C2138">
        <w:t>Adopting a</w:t>
      </w:r>
      <w:r w:rsidR="0000566B">
        <w:t>n</w:t>
      </w:r>
      <w:r w:rsidRPr="004C2138">
        <w:t xml:space="preserve"> RFID-based DFSA in its current form is not NR </w:t>
      </w:r>
      <w:r w:rsidR="00054B2A" w:rsidRPr="004C2138">
        <w:t xml:space="preserve">slot </w:t>
      </w:r>
      <w:r w:rsidRPr="004C2138">
        <w:t>compatible</w:t>
      </w:r>
      <w:r w:rsidR="004F6986" w:rsidRPr="004C2138">
        <w:t>.</w:t>
      </w:r>
      <w:bookmarkEnd w:id="83"/>
    </w:p>
    <w:p w14:paraId="31E85932" w14:textId="29E11C05" w:rsidR="00C801E5" w:rsidRPr="004C2138" w:rsidRDefault="009A5950" w:rsidP="00DE7E42">
      <w:pPr>
        <w:jc w:val="both"/>
      </w:pPr>
      <w:r w:rsidRPr="004C2138">
        <w:t>In addition to this, based on the RAN1#116 discussions, FDMA</w:t>
      </w:r>
      <w:r w:rsidR="00D0609D">
        <w:t xml:space="preserve"> </w:t>
      </w:r>
      <w:r w:rsidRPr="004C2138">
        <w:t>can b</w:t>
      </w:r>
      <w:r w:rsidR="00FC707D">
        <w:t>e added</w:t>
      </w:r>
      <w:r w:rsidRPr="004C2138">
        <w:t xml:space="preserve"> on the top of a baseline TDM</w:t>
      </w:r>
      <w:r w:rsidR="008A38A8" w:rsidRPr="004C2138">
        <w:t>A</w:t>
      </w:r>
      <w:r w:rsidRPr="004C2138">
        <w:t xml:space="preserve"> to improve the scaling</w:t>
      </w:r>
      <w:r w:rsidR="008E510E">
        <w:t xml:space="preserve"> of</w:t>
      </w:r>
      <w:r w:rsidRPr="004C2138">
        <w:t xml:space="preserve"> capacity in </w:t>
      </w:r>
      <w:r w:rsidR="00BB33A8" w:rsidRPr="004C2138">
        <w:t>A-IoT</w:t>
      </w:r>
      <w:r w:rsidRPr="004C2138">
        <w:t xml:space="preserve">. </w:t>
      </w:r>
      <w:r w:rsidR="00AC3411" w:rsidRPr="004C2138">
        <w:t>Th</w:t>
      </w:r>
      <w:r w:rsidR="00C801E5" w:rsidRPr="004C2138">
        <w:t xml:space="preserve">e frequency </w:t>
      </w:r>
      <w:r w:rsidR="0015243B">
        <w:t>in</w:t>
      </w:r>
      <w:r w:rsidR="00C801E5" w:rsidRPr="004C2138">
        <w:t xml:space="preserve"> which the device should operate should be network configurable.</w:t>
      </w:r>
    </w:p>
    <w:p w14:paraId="2DFADC37" w14:textId="435AE8C9" w:rsidR="00C801E5" w:rsidRPr="004C2138" w:rsidRDefault="00C801E5" w:rsidP="00387467">
      <w:pPr>
        <w:pStyle w:val="Proposal"/>
        <w:tabs>
          <w:tab w:val="clear" w:pos="1304"/>
        </w:tabs>
        <w:ind w:left="1701" w:hanging="1701"/>
        <w:jc w:val="left"/>
      </w:pPr>
      <w:bookmarkStart w:id="84" w:name="_Toc163219024"/>
      <w:r w:rsidRPr="004C2138">
        <w:t xml:space="preserve">Frequency shifts for implementing FDMA </w:t>
      </w:r>
      <w:r w:rsidR="0003004C" w:rsidRPr="004C2138">
        <w:t>in</w:t>
      </w:r>
      <w:r w:rsidRPr="004C2138">
        <w:t xml:space="preserve"> D2R communication should be network configurable.</w:t>
      </w:r>
      <w:bookmarkEnd w:id="84"/>
    </w:p>
    <w:p w14:paraId="5AC724D4" w14:textId="47092C9F" w:rsidR="005413D8" w:rsidRPr="004C2138" w:rsidRDefault="00743E00" w:rsidP="00DE7E42">
      <w:pPr>
        <w:jc w:val="both"/>
      </w:pPr>
      <w:r w:rsidRPr="004C2138">
        <w:t>F</w:t>
      </w:r>
      <w:r w:rsidR="001F7519" w:rsidRPr="004C2138">
        <w:t xml:space="preserve">or </w:t>
      </w:r>
      <w:r w:rsidR="00F74877">
        <w:t>Devices</w:t>
      </w:r>
      <w:r w:rsidR="001F7519" w:rsidRPr="004C2138">
        <w:t xml:space="preserve"> 1 and 2a, f</w:t>
      </w:r>
      <w:r w:rsidRPr="004C2138">
        <w:t>requency shifting capability</w:t>
      </w:r>
      <w:r w:rsidR="00A30804" w:rsidRPr="004C2138">
        <w:t xml:space="preserve"> can be enabled by</w:t>
      </w:r>
      <w:r w:rsidR="00883545">
        <w:t>,</w:t>
      </w:r>
      <w:r w:rsidR="00A30804" w:rsidRPr="004C2138">
        <w:t xml:space="preserve"> </w:t>
      </w:r>
      <w:r w:rsidR="00053385">
        <w:t>for example,</w:t>
      </w:r>
      <w:r w:rsidR="00BC6562" w:rsidRPr="004C2138">
        <w:t xml:space="preserve"> </w:t>
      </w:r>
      <w:r w:rsidR="00937F15" w:rsidRPr="004C2138">
        <w:t>varying</w:t>
      </w:r>
      <w:r w:rsidR="00BC6562" w:rsidRPr="004C2138">
        <w:t xml:space="preserve"> the switching frequency of antenna impedance</w:t>
      </w:r>
      <w:r w:rsidR="001F7519" w:rsidRPr="004C2138">
        <w:t xml:space="preserve">, </w:t>
      </w:r>
      <w:r w:rsidR="00A71499" w:rsidRPr="004C2138">
        <w:t>adding frequency switching components</w:t>
      </w:r>
      <w:r w:rsidR="001F7519" w:rsidRPr="004C2138">
        <w:t>, varying the input voltage supply to the tag</w:t>
      </w:r>
      <w:r w:rsidR="00A71499" w:rsidRPr="004C2138">
        <w:t xml:space="preserve"> or by simply changing the frequency of the carrier wave </w:t>
      </w:r>
      <w:r w:rsidR="001F7519" w:rsidRPr="004C2138">
        <w:t xml:space="preserve">used for backscattering. For </w:t>
      </w:r>
      <w:r w:rsidR="008678FD">
        <w:t>D</w:t>
      </w:r>
      <w:r w:rsidR="001F7519" w:rsidRPr="004C2138">
        <w:t xml:space="preserve">evice </w:t>
      </w:r>
      <w:r w:rsidR="00990393" w:rsidRPr="004C2138">
        <w:t>2b</w:t>
      </w:r>
      <w:r w:rsidR="00894762" w:rsidRPr="004C2138">
        <w:t xml:space="preserve"> with a carrier generator, </w:t>
      </w:r>
      <w:r w:rsidR="00B4535C" w:rsidRPr="004C2138">
        <w:t>the</w:t>
      </w:r>
      <w:r w:rsidR="00894762" w:rsidRPr="004C2138">
        <w:t xml:space="preserve"> device </w:t>
      </w:r>
      <w:r w:rsidR="00E64885" w:rsidRPr="004C2138">
        <w:t xml:space="preserve">can </w:t>
      </w:r>
      <w:r w:rsidR="00A85BDA" w:rsidRPr="004C2138">
        <w:t>produce</w:t>
      </w:r>
      <w:r w:rsidR="00E64885" w:rsidRPr="004C2138">
        <w:t xml:space="preserve"> frequency </w:t>
      </w:r>
      <w:r w:rsidR="00A85BDA" w:rsidRPr="004C2138">
        <w:t xml:space="preserve">shifts based on the </w:t>
      </w:r>
      <w:r w:rsidR="00E64885" w:rsidRPr="004C2138">
        <w:t>network</w:t>
      </w:r>
      <w:r w:rsidR="00A85BDA" w:rsidRPr="004C2138">
        <w:t xml:space="preserve"> configurations. </w:t>
      </w:r>
      <w:r w:rsidR="00135ED5" w:rsidRPr="004C2138">
        <w:t xml:space="preserve">In addition to this, </w:t>
      </w:r>
      <w:r w:rsidR="002A1CD6" w:rsidRPr="004C2138">
        <w:t>inherent hardware offsets of the device components (e</w:t>
      </w:r>
      <w:r w:rsidR="000638C8" w:rsidRPr="004C2138">
        <w:t>.</w:t>
      </w:r>
      <w:r w:rsidR="002A1CD6" w:rsidRPr="004C2138">
        <w:t>g</w:t>
      </w:r>
      <w:r w:rsidR="000638C8" w:rsidRPr="004C2138">
        <w:t>.,</w:t>
      </w:r>
      <w:r w:rsidR="002A1CD6" w:rsidRPr="004C2138">
        <w:t xml:space="preserve"> CFO) can also be utilized </w:t>
      </w:r>
      <w:r w:rsidR="00B3185B" w:rsidRPr="004C2138">
        <w:t>for implementing FDMA.</w:t>
      </w:r>
    </w:p>
    <w:p w14:paraId="5D4F0209" w14:textId="73E32C75" w:rsidR="005413D8" w:rsidRPr="004C2138" w:rsidRDefault="005413D8" w:rsidP="00305DEC">
      <w:pPr>
        <w:pStyle w:val="Observation"/>
        <w:ind w:left="1701" w:hanging="1701"/>
        <w:jc w:val="left"/>
      </w:pPr>
      <w:bookmarkStart w:id="85" w:name="_Toc163218995"/>
      <w:r w:rsidRPr="004C2138">
        <w:t xml:space="preserve">For </w:t>
      </w:r>
      <w:r w:rsidR="008678FD">
        <w:t>D</w:t>
      </w:r>
      <w:r w:rsidRPr="004C2138">
        <w:t>evice</w:t>
      </w:r>
      <w:r w:rsidR="008678FD">
        <w:t>s</w:t>
      </w:r>
      <w:r w:rsidRPr="004C2138">
        <w:t xml:space="preserve"> 1 and 2</w:t>
      </w:r>
      <w:r w:rsidR="000638C8" w:rsidRPr="004C2138">
        <w:t>a</w:t>
      </w:r>
      <w:r w:rsidRPr="004C2138">
        <w:t>, study the use of one or a combination of the following techniques for implementing FDMA.</w:t>
      </w:r>
      <w:bookmarkEnd w:id="85"/>
    </w:p>
    <w:p w14:paraId="3B0DF101" w14:textId="77777777" w:rsidR="005413D8" w:rsidRPr="004C2138" w:rsidRDefault="005413D8" w:rsidP="00BD551E">
      <w:pPr>
        <w:pStyle w:val="Proposal"/>
        <w:numPr>
          <w:ilvl w:val="0"/>
          <w:numId w:val="24"/>
        </w:numPr>
        <w:jc w:val="left"/>
      </w:pPr>
      <w:bookmarkStart w:id="86" w:name="_Toc163219025"/>
      <w:r w:rsidRPr="004C2138">
        <w:t>Modifying the switching frequency of the impedance matching circuits to produce the desired shifts in frequency</w:t>
      </w:r>
      <w:bookmarkEnd w:id="86"/>
    </w:p>
    <w:p w14:paraId="20E3961F" w14:textId="77777777" w:rsidR="005413D8" w:rsidRPr="004C2138" w:rsidRDefault="005413D8" w:rsidP="00BD551E">
      <w:pPr>
        <w:pStyle w:val="Proposal"/>
        <w:numPr>
          <w:ilvl w:val="0"/>
          <w:numId w:val="24"/>
        </w:numPr>
        <w:jc w:val="left"/>
      </w:pPr>
      <w:bookmarkStart w:id="87" w:name="_Toc163219026"/>
      <w:r w:rsidRPr="004C2138">
        <w:t>Varying the voltage supplied to the tag to produce the appropriate shifts</w:t>
      </w:r>
      <w:bookmarkEnd w:id="87"/>
    </w:p>
    <w:p w14:paraId="5602E62C" w14:textId="2B111295" w:rsidR="005413D8" w:rsidRPr="004C2138" w:rsidRDefault="005413D8" w:rsidP="00BD551E">
      <w:pPr>
        <w:pStyle w:val="Proposal"/>
        <w:numPr>
          <w:ilvl w:val="0"/>
          <w:numId w:val="24"/>
        </w:numPr>
        <w:jc w:val="left"/>
      </w:pPr>
      <w:bookmarkStart w:id="88" w:name="_Toc163219027"/>
      <w:r w:rsidRPr="004C2138">
        <w:t xml:space="preserve">Use of frequency switching components particularly to </w:t>
      </w:r>
      <w:r w:rsidR="00234618">
        <w:t>Device</w:t>
      </w:r>
      <w:r w:rsidR="00E54C7E" w:rsidRPr="004C2138">
        <w:t xml:space="preserve"> </w:t>
      </w:r>
      <w:r w:rsidRPr="004C2138">
        <w:t>2</w:t>
      </w:r>
      <w:r w:rsidR="00E54C7E" w:rsidRPr="004C2138">
        <w:t>a</w:t>
      </w:r>
      <w:bookmarkEnd w:id="88"/>
    </w:p>
    <w:p w14:paraId="484507B1" w14:textId="66D07E2C" w:rsidR="005413D8" w:rsidRPr="004C2138" w:rsidRDefault="005413D8" w:rsidP="00305DEC">
      <w:pPr>
        <w:pStyle w:val="Observation"/>
        <w:ind w:left="1701" w:hanging="1701"/>
        <w:jc w:val="left"/>
      </w:pPr>
      <w:bookmarkStart w:id="89" w:name="_Toc163218996"/>
      <w:r w:rsidRPr="004C2138">
        <w:t xml:space="preserve">For Device </w:t>
      </w:r>
      <w:r w:rsidR="00990393" w:rsidRPr="004C2138">
        <w:t>2b</w:t>
      </w:r>
      <w:r w:rsidRPr="004C2138">
        <w:t xml:space="preserve">, FDMA can be implemented by simply configuring the device with the appropriate frequency to operate on. Device </w:t>
      </w:r>
      <w:r w:rsidR="00990393" w:rsidRPr="004C2138">
        <w:t>2b</w:t>
      </w:r>
      <w:r w:rsidRPr="004C2138">
        <w:t xml:space="preserve"> may also utilize its inherent hardware offsets for implementing the appropriate frequency shift.</w:t>
      </w:r>
      <w:bookmarkEnd w:id="89"/>
    </w:p>
    <w:p w14:paraId="7C12DAD2" w14:textId="48F9B701" w:rsidR="00590D27" w:rsidRPr="004C2138" w:rsidRDefault="00E43E26" w:rsidP="004C2138">
      <w:pPr>
        <w:jc w:val="both"/>
      </w:pPr>
      <w:r w:rsidRPr="004C2138">
        <w:t>All these</w:t>
      </w:r>
      <w:r w:rsidR="007D6AE2" w:rsidRPr="004C2138">
        <w:t xml:space="preserve"> frequency shifting</w:t>
      </w:r>
      <w:r w:rsidRPr="004C2138">
        <w:t xml:space="preserve"> techniques can be used in combination with a TDMA</w:t>
      </w:r>
      <w:r w:rsidR="005D7DEA">
        <w:t>-</w:t>
      </w:r>
      <w:r w:rsidR="000D62FA" w:rsidRPr="004C2138">
        <w:t>based design</w:t>
      </w:r>
      <w:r w:rsidR="005C180C" w:rsidRPr="004C2138">
        <w:t>.</w:t>
      </w:r>
      <w:r w:rsidR="00493ED9" w:rsidRPr="004C2138">
        <w:t xml:space="preserve"> </w:t>
      </w:r>
    </w:p>
    <w:p w14:paraId="7D493B37" w14:textId="4B53580F" w:rsidR="00493ED9" w:rsidRPr="004C2138" w:rsidRDefault="009755D0" w:rsidP="004C2138">
      <w:pPr>
        <w:jc w:val="both"/>
      </w:pPr>
      <w:r>
        <w:t>A</w:t>
      </w:r>
      <w:r w:rsidR="000A70AD" w:rsidRPr="004C2138">
        <w:t xml:space="preserve"> </w:t>
      </w:r>
      <w:r w:rsidR="008D6B33" w:rsidRPr="004C2138">
        <w:t>capacity</w:t>
      </w:r>
      <w:r w:rsidR="000A70AD" w:rsidRPr="004C2138">
        <w:t xml:space="preserve"> </w:t>
      </w:r>
      <w:r w:rsidR="00C91FE0" w:rsidRPr="004C2138">
        <w:t xml:space="preserve">calculation </w:t>
      </w:r>
      <w:r>
        <w:t>assuming</w:t>
      </w:r>
      <w:r w:rsidR="003B4FDA">
        <w:t xml:space="preserve"> a</w:t>
      </w:r>
      <w:r w:rsidR="004E75CE" w:rsidRPr="004C2138">
        <w:t xml:space="preserve"> TDMA+FDMA combination </w:t>
      </w:r>
      <w:r w:rsidR="003B4FDA">
        <w:t>for</w:t>
      </w:r>
      <w:r w:rsidR="004E75CE" w:rsidRPr="004C2138">
        <w:t xml:space="preserve"> D2R multiple access </w:t>
      </w:r>
      <w:r w:rsidR="00C91FE0" w:rsidRPr="004C2138">
        <w:t xml:space="preserve">is provided </w:t>
      </w:r>
      <w:r w:rsidR="008D6B33" w:rsidRPr="004C2138">
        <w:t xml:space="preserve">in the table below. </w:t>
      </w:r>
      <w:r w:rsidR="00590D27" w:rsidRPr="004C2138">
        <w:t>The capacity is evaluated in terms of the t</w:t>
      </w:r>
      <w:r w:rsidR="008C1CE5" w:rsidRPr="004C2138">
        <w:t xml:space="preserve">otal time taken for D2R communication for all the devices of a particular device type. </w:t>
      </w:r>
      <w:r w:rsidR="008D6B33" w:rsidRPr="004C2138">
        <w:t xml:space="preserve">The assumptions are similar to </w:t>
      </w:r>
      <w:r w:rsidR="00590D27" w:rsidRPr="004C2138">
        <w:t>the ones made for R2D calculation in Section 2.6.</w:t>
      </w:r>
    </w:p>
    <w:p w14:paraId="3E632B23" w14:textId="5B953483" w:rsidR="004C2138" w:rsidRPr="004C2138" w:rsidRDefault="004C2138" w:rsidP="004C2138">
      <w:pPr>
        <w:pStyle w:val="Caption"/>
        <w:jc w:val="center"/>
        <w:rPr>
          <w:rFonts w:cs="Arial"/>
          <w:szCs w:val="20"/>
          <w:lang w:eastAsia="ja-JP"/>
        </w:rPr>
      </w:pPr>
      <w:r w:rsidRPr="004C2138">
        <w:t xml:space="preserve">Table </w:t>
      </w:r>
      <w:r w:rsidRPr="004C2138">
        <w:fldChar w:fldCharType="begin"/>
      </w:r>
      <w:r w:rsidRPr="004C2138">
        <w:instrText xml:space="preserve"> SEQ Table \* ARABIC </w:instrText>
      </w:r>
      <w:r w:rsidRPr="004C2138">
        <w:fldChar w:fldCharType="separate"/>
      </w:r>
      <w:r w:rsidR="00D21F64">
        <w:rPr>
          <w:noProof/>
        </w:rPr>
        <w:t>6</w:t>
      </w:r>
      <w:r w:rsidRPr="004C2138">
        <w:fldChar w:fldCharType="end"/>
      </w:r>
      <w:r w:rsidRPr="004C2138">
        <w:t xml:space="preserve">: Assumptions for calculation of </w:t>
      </w:r>
      <w:r w:rsidR="00CA06A3">
        <w:t>D2R</w:t>
      </w:r>
      <w:r w:rsidRPr="004C2138">
        <w:t xml:space="preserve"> multiple access capacity</w:t>
      </w:r>
    </w:p>
    <w:tbl>
      <w:tblPr>
        <w:tblStyle w:val="TableGrid"/>
        <w:tblW w:w="9634" w:type="dxa"/>
        <w:jc w:val="center"/>
        <w:tblLook w:val="04A0" w:firstRow="1" w:lastRow="0" w:firstColumn="1" w:lastColumn="0" w:noHBand="0" w:noVBand="1"/>
      </w:tblPr>
      <w:tblGrid>
        <w:gridCol w:w="3848"/>
        <w:gridCol w:w="5786"/>
      </w:tblGrid>
      <w:tr w:rsidR="004C2138" w:rsidRPr="004C2138" w14:paraId="434AFCB6" w14:textId="77777777" w:rsidTr="009F3407">
        <w:trPr>
          <w:jc w:val="center"/>
        </w:trPr>
        <w:tc>
          <w:tcPr>
            <w:tcW w:w="3848" w:type="dxa"/>
            <w:shd w:val="clear" w:color="auto" w:fill="BFBFBF" w:themeFill="background1" w:themeFillShade="BF"/>
          </w:tcPr>
          <w:p w14:paraId="7D7AB800" w14:textId="77777777" w:rsidR="004C2138" w:rsidRPr="004C2138" w:rsidRDefault="004C2138" w:rsidP="00840240">
            <w:pPr>
              <w:jc w:val="center"/>
              <w:rPr>
                <w:rFonts w:cs="Arial"/>
                <w:b/>
                <w:iCs/>
                <w:color w:val="000000" w:themeColor="text1"/>
                <w:sz w:val="20"/>
                <w:szCs w:val="20"/>
              </w:rPr>
            </w:pPr>
            <w:r w:rsidRPr="004C2138">
              <w:rPr>
                <w:rFonts w:cs="Arial"/>
                <w:b/>
                <w:iCs/>
                <w:color w:val="000000" w:themeColor="text1"/>
                <w:sz w:val="20"/>
                <w:szCs w:val="20"/>
              </w:rPr>
              <w:t>Parameter</w:t>
            </w:r>
          </w:p>
        </w:tc>
        <w:tc>
          <w:tcPr>
            <w:tcW w:w="5786" w:type="dxa"/>
            <w:shd w:val="clear" w:color="auto" w:fill="BFBFBF" w:themeFill="background1" w:themeFillShade="BF"/>
          </w:tcPr>
          <w:p w14:paraId="67F1D37B" w14:textId="77777777" w:rsidR="004C2138" w:rsidRPr="004C2138" w:rsidRDefault="004C2138" w:rsidP="00840240">
            <w:pPr>
              <w:jc w:val="center"/>
              <w:rPr>
                <w:rFonts w:cs="Arial"/>
                <w:b/>
                <w:iCs/>
                <w:color w:val="000000" w:themeColor="text1"/>
                <w:sz w:val="20"/>
                <w:szCs w:val="20"/>
              </w:rPr>
            </w:pPr>
            <w:r w:rsidRPr="004C2138">
              <w:rPr>
                <w:rFonts w:cs="Arial"/>
                <w:b/>
                <w:iCs/>
                <w:color w:val="000000" w:themeColor="text1"/>
                <w:sz w:val="20"/>
                <w:szCs w:val="20"/>
              </w:rPr>
              <w:t>Assumptions</w:t>
            </w:r>
          </w:p>
        </w:tc>
      </w:tr>
      <w:tr w:rsidR="009F3407" w:rsidRPr="004C2138" w14:paraId="7F630684" w14:textId="77777777" w:rsidTr="009F3407">
        <w:trPr>
          <w:jc w:val="center"/>
        </w:trPr>
        <w:tc>
          <w:tcPr>
            <w:tcW w:w="3848" w:type="dxa"/>
          </w:tcPr>
          <w:p w14:paraId="3D558BFB" w14:textId="195A8C11"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Device connection density target</w:t>
            </w:r>
          </w:p>
        </w:tc>
        <w:tc>
          <w:tcPr>
            <w:tcW w:w="5786" w:type="dxa"/>
          </w:tcPr>
          <w:p w14:paraId="15E7F9B3" w14:textId="71AE5801" w:rsidR="009F3407" w:rsidRPr="003E162E" w:rsidRDefault="009F3407" w:rsidP="003E162E">
            <w:pPr>
              <w:rPr>
                <w:rFonts w:eastAsia="Calibri" w:cs="Arial"/>
                <w:bCs/>
                <w:iCs/>
                <w:color w:val="000000" w:themeColor="text1"/>
                <w:sz w:val="20"/>
                <w:szCs w:val="20"/>
              </w:rPr>
            </w:pPr>
            <w:r w:rsidRPr="003E162E">
              <w:rPr>
                <w:rFonts w:cs="Arial"/>
                <w:color w:val="000000" w:themeColor="text1"/>
                <w:sz w:val="20"/>
                <w:szCs w:val="20"/>
              </w:rPr>
              <w:t>150 devices per 100</w:t>
            </w:r>
            <w:r w:rsidR="00617236">
              <w:rPr>
                <w:rFonts w:cs="Arial"/>
                <w:color w:val="000000" w:themeColor="text1"/>
                <w:sz w:val="20"/>
                <w:szCs w:val="20"/>
              </w:rPr>
              <w:t xml:space="preserve"> </w:t>
            </w:r>
            <w:r w:rsidRPr="003E162E">
              <w:rPr>
                <w:rFonts w:cs="Arial"/>
                <w:color w:val="000000" w:themeColor="text1"/>
                <w:sz w:val="20"/>
                <w:szCs w:val="20"/>
              </w:rPr>
              <w:t>m</w:t>
            </w:r>
            <w:r w:rsidRPr="003E162E">
              <w:rPr>
                <w:rFonts w:cs="Arial"/>
                <w:color w:val="000000" w:themeColor="text1"/>
                <w:sz w:val="20"/>
                <w:szCs w:val="20"/>
                <w:vertAlign w:val="superscript"/>
              </w:rPr>
              <w:t>2</w:t>
            </w:r>
          </w:p>
        </w:tc>
      </w:tr>
      <w:tr w:rsidR="009F3407" w:rsidRPr="004C2138" w14:paraId="456442E1" w14:textId="77777777" w:rsidTr="009F3407">
        <w:trPr>
          <w:jc w:val="center"/>
        </w:trPr>
        <w:tc>
          <w:tcPr>
            <w:tcW w:w="3848" w:type="dxa"/>
          </w:tcPr>
          <w:p w14:paraId="69D3B7F3" w14:textId="77777777" w:rsidR="009F3407" w:rsidRPr="003E162E" w:rsidRDefault="009F3407" w:rsidP="003E162E">
            <w:pPr>
              <w:rPr>
                <w:rFonts w:cs="Arial"/>
                <w:color w:val="000000" w:themeColor="text1"/>
                <w:sz w:val="20"/>
                <w:szCs w:val="20"/>
              </w:rPr>
            </w:pPr>
            <w:r w:rsidRPr="003E162E">
              <w:rPr>
                <w:rFonts w:cs="Arial"/>
                <w:color w:val="000000" w:themeColor="text1"/>
                <w:sz w:val="20"/>
                <w:szCs w:val="20"/>
              </w:rPr>
              <w:t xml:space="preserve">Device support target for Device 1 </w:t>
            </w:r>
          </w:p>
          <w:p w14:paraId="63C0DACC" w14:textId="7A44C6FB"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lastRenderedPageBreak/>
              <w:t>(omnidirectional cell with radius assumed to be 10m due to no DL amplification</w:t>
            </w:r>
          </w:p>
        </w:tc>
        <w:tc>
          <w:tcPr>
            <w:tcW w:w="5786" w:type="dxa"/>
          </w:tcPr>
          <w:p w14:paraId="78969F25" w14:textId="3B9285FE" w:rsidR="009F3407" w:rsidRPr="003E162E" w:rsidRDefault="009F3407" w:rsidP="003E162E">
            <w:pPr>
              <w:rPr>
                <w:rFonts w:eastAsia="Calibri" w:cs="Arial"/>
                <w:bCs/>
                <w:iCs/>
                <w:color w:val="000000" w:themeColor="text1"/>
                <w:sz w:val="20"/>
                <w:szCs w:val="20"/>
              </w:rPr>
            </w:pPr>
            <m:oMath>
              <m:r>
                <m:rPr>
                  <m:sty m:val="p"/>
                </m:rPr>
                <w:rPr>
                  <w:rFonts w:ascii="Cambria Math" w:hAnsi="Cambria Math" w:cs="Arial"/>
                  <w:color w:val="000000" w:themeColor="text1"/>
                  <w:sz w:val="20"/>
                  <w:szCs w:val="20"/>
                </w:rPr>
                <w:lastRenderedPageBreak/>
                <m:t>π</m:t>
              </m:r>
              <m:sSup>
                <m:sSupPr>
                  <m:ctrlPr>
                    <w:rPr>
                      <w:rFonts w:ascii="Cambria Math" w:hAnsi="Cambria Math" w:cs="Arial"/>
                      <w:iCs/>
                      <w:color w:val="000000" w:themeColor="text1"/>
                      <w:sz w:val="20"/>
                      <w:szCs w:val="20"/>
                    </w:rPr>
                  </m:ctrlPr>
                </m:sSupPr>
                <m:e>
                  <m:r>
                    <m:rPr>
                      <m:sty m:val="p"/>
                    </m:rPr>
                    <w:rPr>
                      <w:rFonts w:ascii="Cambria Math" w:hAnsi="Cambria Math" w:cs="Arial"/>
                      <w:color w:val="000000" w:themeColor="text1"/>
                      <w:sz w:val="20"/>
                      <w:szCs w:val="20"/>
                    </w:rPr>
                    <m:t>r</m:t>
                  </m:r>
                </m:e>
                <m:sup>
                  <m:r>
                    <m:rPr>
                      <m:sty m:val="p"/>
                    </m:rPr>
                    <w:rPr>
                      <w:rFonts w:ascii="Cambria Math" w:hAnsi="Cambria Math" w:cs="Arial"/>
                      <w:color w:val="000000" w:themeColor="text1"/>
                      <w:sz w:val="20"/>
                      <w:szCs w:val="20"/>
                    </w:rPr>
                    <m:t>2</m:t>
                  </m:r>
                </m:sup>
              </m:sSup>
              <m:r>
                <m:rPr>
                  <m:sty m:val="p"/>
                </m:rPr>
                <w:rPr>
                  <w:rFonts w:ascii="Cambria Math" w:hAnsi="Cambria Math" w:cs="Arial"/>
                  <w:color w:val="000000" w:themeColor="text1"/>
                  <w:sz w:val="20"/>
                  <w:szCs w:val="20"/>
                </w:rPr>
                <m:t>*device density</m:t>
              </m:r>
              <m:r>
                <w:rPr>
                  <w:rFonts w:ascii="Cambria Math" w:hAnsi="Cambria Math" w:cs="Arial"/>
                  <w:color w:val="000000" w:themeColor="text1"/>
                  <w:sz w:val="20"/>
                  <w:szCs w:val="20"/>
                </w:rPr>
                <m:t xml:space="preserve">= </m:t>
              </m:r>
            </m:oMath>
            <w:r w:rsidRPr="003E162E">
              <w:rPr>
                <w:rFonts w:cs="Arial"/>
                <w:color w:val="000000" w:themeColor="text1"/>
                <w:sz w:val="20"/>
                <w:szCs w:val="20"/>
              </w:rPr>
              <w:t>471</w:t>
            </w:r>
          </w:p>
        </w:tc>
      </w:tr>
      <w:tr w:rsidR="009F3407" w:rsidRPr="004C2138" w14:paraId="44AA962F" w14:textId="77777777" w:rsidTr="009F3407">
        <w:trPr>
          <w:jc w:val="center"/>
        </w:trPr>
        <w:tc>
          <w:tcPr>
            <w:tcW w:w="3848" w:type="dxa"/>
          </w:tcPr>
          <w:p w14:paraId="7F2B3005" w14:textId="49EC6B16" w:rsidR="009F3407" w:rsidRPr="003E162E" w:rsidRDefault="009F3407" w:rsidP="003E162E">
            <w:pPr>
              <w:rPr>
                <w:rFonts w:cs="Arial"/>
                <w:color w:val="000000" w:themeColor="text1"/>
                <w:sz w:val="20"/>
                <w:szCs w:val="20"/>
              </w:rPr>
            </w:pPr>
            <w:r w:rsidRPr="003E162E">
              <w:rPr>
                <w:rFonts w:cs="Arial"/>
                <w:color w:val="000000" w:themeColor="text1"/>
                <w:sz w:val="20"/>
                <w:szCs w:val="20"/>
              </w:rPr>
              <w:t>Device support target for Devices 2</w:t>
            </w:r>
            <w:r w:rsidR="00441ACD">
              <w:rPr>
                <w:rFonts w:cs="Arial"/>
                <w:color w:val="000000" w:themeColor="text1"/>
                <w:sz w:val="20"/>
                <w:szCs w:val="20"/>
              </w:rPr>
              <w:t>a</w:t>
            </w:r>
            <w:r w:rsidRPr="003E162E">
              <w:rPr>
                <w:rFonts w:cs="Arial"/>
                <w:color w:val="000000" w:themeColor="text1"/>
                <w:sz w:val="20"/>
                <w:szCs w:val="20"/>
              </w:rPr>
              <w:t xml:space="preserve"> and 2b</w:t>
            </w:r>
          </w:p>
          <w:p w14:paraId="735250C4" w14:textId="36DE2C59"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(omnidirectional cell with radius assumed to be 50m due to DL amplification</w:t>
            </w:r>
          </w:p>
        </w:tc>
        <w:tc>
          <w:tcPr>
            <w:tcW w:w="5786" w:type="dxa"/>
          </w:tcPr>
          <w:p w14:paraId="37F171E1" w14:textId="045827FB" w:rsidR="009F3407" w:rsidRPr="003E162E" w:rsidRDefault="009F3407" w:rsidP="003E162E">
            <w:pPr>
              <w:rPr>
                <w:rFonts w:eastAsia="Calibri" w:cs="Arial"/>
                <w:bCs/>
                <w:iCs/>
                <w:color w:val="000000" w:themeColor="text1"/>
                <w:sz w:val="20"/>
                <w:szCs w:val="20"/>
              </w:rPr>
            </w:pPr>
            <m:oMath>
              <m:r>
                <m:rPr>
                  <m:sty m:val="p"/>
                </m:rPr>
                <w:rPr>
                  <w:rFonts w:ascii="Cambria Math" w:hAnsi="Cambria Math" w:cs="Arial"/>
                  <w:color w:val="000000" w:themeColor="text1"/>
                  <w:sz w:val="20"/>
                  <w:szCs w:val="20"/>
                </w:rPr>
                <m:t>π</m:t>
              </m:r>
              <m:sSup>
                <m:sSupPr>
                  <m:ctrlPr>
                    <w:rPr>
                      <w:rFonts w:ascii="Cambria Math" w:hAnsi="Cambria Math" w:cs="Arial"/>
                      <w:iCs/>
                      <w:color w:val="000000" w:themeColor="text1"/>
                      <w:sz w:val="20"/>
                      <w:szCs w:val="20"/>
                    </w:rPr>
                  </m:ctrlPr>
                </m:sSupPr>
                <m:e>
                  <m:r>
                    <m:rPr>
                      <m:sty m:val="p"/>
                    </m:rPr>
                    <w:rPr>
                      <w:rFonts w:ascii="Cambria Math" w:hAnsi="Cambria Math" w:cs="Arial"/>
                      <w:color w:val="000000" w:themeColor="text1"/>
                      <w:sz w:val="20"/>
                      <w:szCs w:val="20"/>
                    </w:rPr>
                    <m:t>r</m:t>
                  </m:r>
                </m:e>
                <m:sup>
                  <m:r>
                    <m:rPr>
                      <m:sty m:val="p"/>
                    </m:rPr>
                    <w:rPr>
                      <w:rFonts w:ascii="Cambria Math" w:hAnsi="Cambria Math" w:cs="Arial"/>
                      <w:color w:val="000000" w:themeColor="text1"/>
                      <w:sz w:val="20"/>
                      <w:szCs w:val="20"/>
                    </w:rPr>
                    <m:t>2</m:t>
                  </m:r>
                </m:sup>
              </m:sSup>
              <m:r>
                <m:rPr>
                  <m:sty m:val="p"/>
                </m:rPr>
                <w:rPr>
                  <w:rFonts w:ascii="Cambria Math" w:hAnsi="Cambria Math" w:cs="Arial"/>
                  <w:color w:val="000000" w:themeColor="text1"/>
                  <w:sz w:val="20"/>
                  <w:szCs w:val="20"/>
                </w:rPr>
                <m:t>*device density</m:t>
              </m:r>
              <m:r>
                <w:rPr>
                  <w:rFonts w:ascii="Cambria Math" w:hAnsi="Cambria Math" w:cs="Arial"/>
                  <w:color w:val="000000" w:themeColor="text1"/>
                  <w:sz w:val="20"/>
                  <w:szCs w:val="20"/>
                </w:rPr>
                <m:t xml:space="preserve">= </m:t>
              </m:r>
            </m:oMath>
            <w:r w:rsidRPr="003E162E">
              <w:rPr>
                <w:rFonts w:cs="Arial"/>
                <w:color w:val="000000" w:themeColor="text1"/>
                <w:sz w:val="20"/>
                <w:szCs w:val="20"/>
              </w:rPr>
              <w:t>11781</w:t>
            </w:r>
          </w:p>
        </w:tc>
      </w:tr>
      <w:tr w:rsidR="009F3407" w:rsidRPr="004C2138" w14:paraId="6BA02E7F" w14:textId="77777777" w:rsidTr="009F3407">
        <w:trPr>
          <w:jc w:val="center"/>
        </w:trPr>
        <w:tc>
          <w:tcPr>
            <w:tcW w:w="3848" w:type="dxa"/>
          </w:tcPr>
          <w:p w14:paraId="2BFEDDC8" w14:textId="77EC3769"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 xml:space="preserve">Total UL </w:t>
            </w:r>
            <w:r w:rsidR="00530DA0">
              <w:rPr>
                <w:rFonts w:cs="Arial"/>
                <w:color w:val="000000" w:themeColor="text1"/>
                <w:sz w:val="20"/>
                <w:szCs w:val="20"/>
              </w:rPr>
              <w:t>s</w:t>
            </w:r>
            <w:r w:rsidRPr="003E162E">
              <w:rPr>
                <w:rFonts w:cs="Arial"/>
                <w:color w:val="000000" w:themeColor="text1"/>
                <w:sz w:val="20"/>
                <w:szCs w:val="20"/>
              </w:rPr>
              <w:t xml:space="preserve">ystem </w:t>
            </w:r>
            <w:r w:rsidR="00530DA0">
              <w:rPr>
                <w:rFonts w:cs="Arial"/>
                <w:color w:val="000000" w:themeColor="text1"/>
                <w:sz w:val="20"/>
                <w:szCs w:val="20"/>
              </w:rPr>
              <w:t>b</w:t>
            </w:r>
            <w:r w:rsidRPr="003E162E">
              <w:rPr>
                <w:rFonts w:cs="Arial"/>
                <w:color w:val="000000" w:themeColor="text1"/>
                <w:sz w:val="20"/>
                <w:szCs w:val="20"/>
              </w:rPr>
              <w:t>andwidth UL_BW</w:t>
            </w:r>
            <w:r w:rsidRPr="003E162E">
              <w:rPr>
                <w:rFonts w:cs="Arial"/>
                <w:color w:val="000000" w:themeColor="text1"/>
                <w:sz w:val="20"/>
                <w:szCs w:val="20"/>
                <w:vertAlign w:val="subscript"/>
              </w:rPr>
              <w:t>sys</w:t>
            </w:r>
          </w:p>
        </w:tc>
        <w:tc>
          <w:tcPr>
            <w:tcW w:w="5786" w:type="dxa"/>
          </w:tcPr>
          <w:p w14:paraId="6B8F1832" w14:textId="09188D8C" w:rsidR="009F3407" w:rsidRPr="003E162E" w:rsidRDefault="009F3407" w:rsidP="003E162E">
            <w:pPr>
              <w:rPr>
                <w:rFonts w:eastAsia="Calibri" w:cs="Arial"/>
                <w:bCs/>
                <w:iCs/>
                <w:color w:val="000000" w:themeColor="text1"/>
                <w:sz w:val="20"/>
                <w:szCs w:val="20"/>
              </w:rPr>
            </w:pPr>
            <w:r w:rsidRPr="003E162E">
              <w:rPr>
                <w:rFonts w:cs="Arial"/>
                <w:color w:val="000000" w:themeColor="text1"/>
                <w:sz w:val="20"/>
                <w:szCs w:val="20"/>
              </w:rPr>
              <w:t>2 MHz (10% guard band)</w:t>
            </w:r>
          </w:p>
        </w:tc>
      </w:tr>
      <w:tr w:rsidR="009F3407" w:rsidRPr="004C2138" w14:paraId="476249AF" w14:textId="77777777" w:rsidTr="009F3407">
        <w:trPr>
          <w:jc w:val="center"/>
        </w:trPr>
        <w:tc>
          <w:tcPr>
            <w:tcW w:w="3848" w:type="dxa"/>
          </w:tcPr>
          <w:p w14:paraId="548489DF" w14:textId="255902F6" w:rsidR="009F3407" w:rsidRPr="00503914" w:rsidRDefault="009F3407" w:rsidP="003E162E">
            <w:pPr>
              <w:rPr>
                <w:rFonts w:cs="Arial"/>
                <w:color w:val="000000" w:themeColor="text1"/>
                <w:sz w:val="20"/>
                <w:szCs w:val="20"/>
                <w:vertAlign w:val="subscript"/>
              </w:rPr>
            </w:pPr>
            <w:r w:rsidRPr="003E162E">
              <w:rPr>
                <w:rFonts w:cs="Arial"/>
                <w:color w:val="000000" w:themeColor="text1"/>
                <w:sz w:val="20"/>
                <w:szCs w:val="20"/>
              </w:rPr>
              <w:t>UL bandwidth per device UL_BW</w:t>
            </w:r>
            <w:r w:rsidRPr="003E162E">
              <w:rPr>
                <w:rFonts w:cs="Arial"/>
                <w:color w:val="000000" w:themeColor="text1"/>
                <w:sz w:val="20"/>
                <w:szCs w:val="20"/>
                <w:vertAlign w:val="subscript"/>
              </w:rPr>
              <w:t>device</w:t>
            </w:r>
          </w:p>
        </w:tc>
        <w:tc>
          <w:tcPr>
            <w:tcW w:w="5786" w:type="dxa"/>
          </w:tcPr>
          <w:p w14:paraId="7BAA17DC" w14:textId="1F33A3A4" w:rsidR="009F3407" w:rsidRPr="00503914" w:rsidRDefault="009F3407" w:rsidP="003E162E">
            <w:pPr>
              <w:rPr>
                <w:rFonts w:cs="Arial"/>
                <w:color w:val="000000" w:themeColor="text1"/>
                <w:sz w:val="20"/>
                <w:szCs w:val="20"/>
              </w:rPr>
            </w:pPr>
            <w:r w:rsidRPr="003E162E">
              <w:rPr>
                <w:rFonts w:cs="Arial"/>
                <w:color w:val="000000" w:themeColor="text1"/>
                <w:sz w:val="20"/>
                <w:szCs w:val="20"/>
              </w:rPr>
              <w:t>1</w:t>
            </w:r>
            <w:r w:rsidR="00E554A3">
              <w:rPr>
                <w:rFonts w:cs="Arial"/>
                <w:color w:val="000000" w:themeColor="text1"/>
                <w:sz w:val="20"/>
                <w:szCs w:val="20"/>
              </w:rPr>
              <w:t xml:space="preserve"> </w:t>
            </w:r>
            <w:r w:rsidRPr="003E162E">
              <w:rPr>
                <w:rFonts w:cs="Arial"/>
                <w:color w:val="000000" w:themeColor="text1"/>
                <w:sz w:val="20"/>
                <w:szCs w:val="20"/>
              </w:rPr>
              <w:t>PRB at 15</w:t>
            </w:r>
            <w:r w:rsidR="00E554A3">
              <w:rPr>
                <w:rFonts w:cs="Arial"/>
                <w:color w:val="000000" w:themeColor="text1"/>
                <w:sz w:val="20"/>
                <w:szCs w:val="20"/>
              </w:rPr>
              <w:t xml:space="preserve"> </w:t>
            </w:r>
            <w:r w:rsidRPr="003E162E">
              <w:rPr>
                <w:rFonts w:cs="Arial"/>
                <w:color w:val="000000" w:themeColor="text1"/>
                <w:sz w:val="20"/>
                <w:szCs w:val="20"/>
              </w:rPr>
              <w:t>kHz SCS</w:t>
            </w:r>
            <w:r w:rsidR="00617236">
              <w:rPr>
                <w:rFonts w:cs="Arial"/>
                <w:color w:val="000000" w:themeColor="text1"/>
                <w:sz w:val="20"/>
                <w:szCs w:val="20"/>
              </w:rPr>
              <w:t xml:space="preserve"> </w:t>
            </w:r>
            <w:r w:rsidRPr="003E162E">
              <w:rPr>
                <w:rFonts w:cs="Arial"/>
                <w:color w:val="000000" w:themeColor="text1"/>
                <w:sz w:val="20"/>
                <w:szCs w:val="20"/>
              </w:rPr>
              <w:t>=</w:t>
            </w:r>
            <w:r w:rsidR="00617236">
              <w:rPr>
                <w:rFonts w:cs="Arial"/>
                <w:color w:val="000000" w:themeColor="text1"/>
                <w:sz w:val="20"/>
                <w:szCs w:val="20"/>
              </w:rPr>
              <w:t xml:space="preserve"> </w:t>
            </w:r>
            <w:r w:rsidRPr="003E162E">
              <w:rPr>
                <w:rFonts w:cs="Arial"/>
                <w:color w:val="000000" w:themeColor="text1"/>
                <w:sz w:val="20"/>
                <w:szCs w:val="20"/>
              </w:rPr>
              <w:t>180</w:t>
            </w:r>
            <w:r w:rsidR="00617236">
              <w:rPr>
                <w:rFonts w:cs="Arial"/>
                <w:color w:val="000000" w:themeColor="text1"/>
                <w:sz w:val="20"/>
                <w:szCs w:val="20"/>
              </w:rPr>
              <w:t xml:space="preserve"> </w:t>
            </w:r>
            <w:r w:rsidRPr="003E162E">
              <w:rPr>
                <w:rFonts w:cs="Arial"/>
                <w:color w:val="000000" w:themeColor="text1"/>
                <w:sz w:val="20"/>
                <w:szCs w:val="20"/>
              </w:rPr>
              <w:t>kHz</w:t>
            </w:r>
          </w:p>
        </w:tc>
      </w:tr>
      <w:tr w:rsidR="009F3407" w:rsidRPr="004C2138" w14:paraId="2C7A52CA" w14:textId="77777777" w:rsidTr="009F3407">
        <w:trPr>
          <w:jc w:val="center"/>
        </w:trPr>
        <w:tc>
          <w:tcPr>
            <w:tcW w:w="3848" w:type="dxa"/>
          </w:tcPr>
          <w:p w14:paraId="5E20CB91" w14:textId="7EF686FA"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Number of carriers for backscatter N</w:t>
            </w:r>
            <w:r w:rsidRPr="003E162E">
              <w:rPr>
                <w:rFonts w:cs="Arial"/>
                <w:color w:val="000000" w:themeColor="text1"/>
                <w:sz w:val="20"/>
                <w:szCs w:val="20"/>
                <w:vertAlign w:val="subscript"/>
              </w:rPr>
              <w:t xml:space="preserve">CW </w:t>
            </w:r>
            <w:r w:rsidRPr="003E162E">
              <w:rPr>
                <w:rFonts w:cs="Arial"/>
                <w:color w:val="000000" w:themeColor="text1"/>
                <w:sz w:val="20"/>
                <w:szCs w:val="20"/>
              </w:rPr>
              <w:t>(single -tone assumption)</w:t>
            </w:r>
          </w:p>
        </w:tc>
        <w:tc>
          <w:tcPr>
            <w:tcW w:w="5786" w:type="dxa"/>
          </w:tcPr>
          <w:p w14:paraId="2B2E5B89" w14:textId="52A5100B" w:rsidR="009F3407" w:rsidRPr="003E162E" w:rsidRDefault="009F3407" w:rsidP="003E162E">
            <w:pPr>
              <w:rPr>
                <w:rFonts w:eastAsia="Calibri" w:cs="Arial"/>
                <w:bCs/>
                <w:iCs/>
                <w:color w:val="000000" w:themeColor="text1"/>
                <w:sz w:val="20"/>
                <w:szCs w:val="20"/>
              </w:rPr>
            </w:pPr>
            <w:r w:rsidRPr="003E162E">
              <w:rPr>
                <w:rFonts w:cs="Arial"/>
                <w:color w:val="000000" w:themeColor="text1"/>
                <w:sz w:val="20"/>
                <w:szCs w:val="20"/>
              </w:rPr>
              <w:t>1</w:t>
            </w:r>
          </w:p>
        </w:tc>
      </w:tr>
      <w:tr w:rsidR="009F3407" w:rsidRPr="004C2138" w14:paraId="7ABB2A8D" w14:textId="77777777" w:rsidTr="009F3407">
        <w:trPr>
          <w:jc w:val="center"/>
        </w:trPr>
        <w:tc>
          <w:tcPr>
            <w:tcW w:w="3848" w:type="dxa"/>
          </w:tcPr>
          <w:p w14:paraId="5C7A9E05" w14:textId="21654D24"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Message size (both UL and DL)</w:t>
            </w:r>
          </w:p>
        </w:tc>
        <w:tc>
          <w:tcPr>
            <w:tcW w:w="5786" w:type="dxa"/>
          </w:tcPr>
          <w:p w14:paraId="464D1B12" w14:textId="1B1996B5" w:rsidR="009F3407" w:rsidRPr="003E162E" w:rsidRDefault="009F3407" w:rsidP="003E162E">
            <w:pPr>
              <w:rPr>
                <w:rFonts w:cs="Arial"/>
                <w:color w:val="000000" w:themeColor="text1"/>
                <w:sz w:val="20"/>
                <w:szCs w:val="20"/>
              </w:rPr>
            </w:pPr>
            <w:r w:rsidRPr="003E162E">
              <w:rPr>
                <w:rFonts w:cs="Arial"/>
                <w:color w:val="000000" w:themeColor="text1"/>
                <w:sz w:val="20"/>
                <w:szCs w:val="20"/>
              </w:rPr>
              <w:t xml:space="preserve">256 bits </w:t>
            </w:r>
            <w:r w:rsidR="00617236">
              <w:rPr>
                <w:rFonts w:cs="Arial"/>
                <w:color w:val="000000" w:themeColor="text1"/>
                <w:sz w:val="20"/>
                <w:szCs w:val="20"/>
              </w:rPr>
              <w:t>(</w:t>
            </w:r>
            <w:r w:rsidRPr="003E162E">
              <w:rPr>
                <w:rFonts w:cs="Arial"/>
                <w:color w:val="000000" w:themeColor="text1"/>
                <w:sz w:val="20"/>
                <w:szCs w:val="20"/>
              </w:rPr>
              <w:t>128 bits of actual payload, rest of them in overhead</w:t>
            </w:r>
            <w:r w:rsidR="00617236">
              <w:rPr>
                <w:rFonts w:cs="Arial"/>
                <w:color w:val="000000" w:themeColor="text1"/>
                <w:sz w:val="20"/>
                <w:szCs w:val="20"/>
              </w:rPr>
              <w:t>)</w:t>
            </w:r>
            <w:r w:rsidRPr="003E162E">
              <w:rPr>
                <w:rFonts w:cs="Arial"/>
                <w:color w:val="000000" w:themeColor="text1"/>
                <w:sz w:val="20"/>
                <w:szCs w:val="20"/>
              </w:rPr>
              <w:t xml:space="preserve"> </w:t>
            </w:r>
          </w:p>
          <w:p w14:paraId="670D0D11" w14:textId="171455D6" w:rsidR="009F3407" w:rsidRPr="003E162E" w:rsidRDefault="009F3407" w:rsidP="003E162E">
            <w:pPr>
              <w:rPr>
                <w:rFonts w:eastAsia="Calibri" w:cs="Arial"/>
                <w:bCs/>
                <w:iCs/>
                <w:color w:val="000000" w:themeColor="text1"/>
                <w:sz w:val="20"/>
                <w:szCs w:val="20"/>
              </w:rPr>
            </w:pPr>
            <w:r w:rsidRPr="003E162E">
              <w:rPr>
                <w:rFonts w:cs="Arial"/>
                <w:color w:val="000000" w:themeColor="text1"/>
                <w:sz w:val="20"/>
                <w:szCs w:val="20"/>
              </w:rPr>
              <w:t>(TS 22.369 KPI for inventory)</w:t>
            </w:r>
          </w:p>
        </w:tc>
      </w:tr>
      <w:tr w:rsidR="009F3407" w:rsidRPr="004C2138" w14:paraId="7BE14530" w14:textId="77777777" w:rsidTr="009F3407">
        <w:trPr>
          <w:jc w:val="center"/>
        </w:trPr>
        <w:tc>
          <w:tcPr>
            <w:tcW w:w="3848" w:type="dxa"/>
          </w:tcPr>
          <w:p w14:paraId="284435FB" w14:textId="13A4E5D7"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 xml:space="preserve">UL </w:t>
            </w:r>
            <w:r w:rsidR="00530DA0">
              <w:rPr>
                <w:rFonts w:cs="Arial"/>
                <w:color w:val="000000" w:themeColor="text1"/>
                <w:sz w:val="20"/>
                <w:szCs w:val="20"/>
              </w:rPr>
              <w:t>m</w:t>
            </w:r>
            <w:r w:rsidRPr="003E162E">
              <w:rPr>
                <w:rFonts w:cs="Arial"/>
                <w:color w:val="000000" w:themeColor="text1"/>
                <w:sz w:val="20"/>
                <w:szCs w:val="20"/>
              </w:rPr>
              <w:t>odulation</w:t>
            </w:r>
          </w:p>
        </w:tc>
        <w:tc>
          <w:tcPr>
            <w:tcW w:w="5786" w:type="dxa"/>
          </w:tcPr>
          <w:p w14:paraId="5BD7ABA8" w14:textId="4599AB84" w:rsidR="009F3407" w:rsidRPr="0031446D" w:rsidRDefault="009F3407" w:rsidP="003E162E">
            <w:pPr>
              <w:rPr>
                <w:rFonts w:cs="Arial"/>
                <w:color w:val="000000" w:themeColor="text1"/>
                <w:sz w:val="20"/>
                <w:szCs w:val="20"/>
              </w:rPr>
            </w:pPr>
            <w:r w:rsidRPr="003E162E">
              <w:rPr>
                <w:rFonts w:cs="Arial"/>
                <w:color w:val="000000" w:themeColor="text1"/>
                <w:sz w:val="20"/>
                <w:szCs w:val="20"/>
              </w:rPr>
              <w:t xml:space="preserve">BPSK with no code repetitions and same amount of pilot signals as data carrying bits. </w:t>
            </w:r>
          </w:p>
        </w:tc>
      </w:tr>
      <w:tr w:rsidR="009F3407" w:rsidRPr="004C2138" w14:paraId="782CC716" w14:textId="77777777" w:rsidTr="009F3407">
        <w:trPr>
          <w:jc w:val="center"/>
        </w:trPr>
        <w:tc>
          <w:tcPr>
            <w:tcW w:w="3848" w:type="dxa"/>
          </w:tcPr>
          <w:p w14:paraId="349125B7" w14:textId="14A24CF4" w:rsidR="009F3407" w:rsidRPr="003E162E" w:rsidRDefault="009F3407" w:rsidP="003E162E">
            <w:pPr>
              <w:rPr>
                <w:rFonts w:cs="Arial"/>
                <w:bCs/>
                <w:iCs/>
                <w:color w:val="000000" w:themeColor="text1"/>
                <w:sz w:val="20"/>
                <w:szCs w:val="20"/>
              </w:rPr>
            </w:pPr>
            <w:r w:rsidRPr="003E162E">
              <w:rPr>
                <w:rFonts w:cs="Arial"/>
                <w:color w:val="000000" w:themeColor="text1"/>
                <w:sz w:val="20"/>
                <w:szCs w:val="20"/>
              </w:rPr>
              <w:t xml:space="preserve">UL </w:t>
            </w:r>
            <w:r w:rsidR="00530DA0">
              <w:rPr>
                <w:rFonts w:cs="Arial"/>
                <w:color w:val="000000" w:themeColor="text1"/>
                <w:sz w:val="20"/>
                <w:szCs w:val="20"/>
              </w:rPr>
              <w:t>t</w:t>
            </w:r>
            <w:r w:rsidRPr="003E162E">
              <w:rPr>
                <w:rFonts w:cs="Arial"/>
                <w:color w:val="000000" w:themeColor="text1"/>
                <w:sz w:val="20"/>
                <w:szCs w:val="20"/>
              </w:rPr>
              <w:t>ransmission efficiency</w:t>
            </w:r>
          </w:p>
        </w:tc>
        <w:tc>
          <w:tcPr>
            <w:tcW w:w="5786" w:type="dxa"/>
          </w:tcPr>
          <w:p w14:paraId="3F609B26" w14:textId="72D8C595" w:rsidR="009F3407" w:rsidRPr="003E162E" w:rsidRDefault="009F3407" w:rsidP="003E162E">
            <w:pPr>
              <w:rPr>
                <w:rFonts w:eastAsia="Calibri" w:cs="Arial"/>
                <w:bCs/>
                <w:iCs/>
                <w:color w:val="000000" w:themeColor="text1"/>
                <w:sz w:val="20"/>
                <w:szCs w:val="20"/>
              </w:rPr>
            </w:pPr>
            <w:r w:rsidRPr="003E162E">
              <w:rPr>
                <w:rFonts w:cs="Arial"/>
                <w:color w:val="000000" w:themeColor="text1"/>
                <w:sz w:val="20"/>
                <w:szCs w:val="20"/>
              </w:rPr>
              <w:t>1/2 bit/s/Hz</w:t>
            </w:r>
          </w:p>
        </w:tc>
      </w:tr>
      <w:tr w:rsidR="009F3407" w:rsidRPr="004C2138" w14:paraId="43A3A561" w14:textId="77777777" w:rsidTr="009F3407">
        <w:trPr>
          <w:jc w:val="center"/>
        </w:trPr>
        <w:tc>
          <w:tcPr>
            <w:tcW w:w="3848" w:type="dxa"/>
          </w:tcPr>
          <w:p w14:paraId="4F1283C5" w14:textId="0120EB08" w:rsidR="009F3407" w:rsidRPr="003D24B6" w:rsidRDefault="009F3407" w:rsidP="003E162E">
            <w:pPr>
              <w:rPr>
                <w:rFonts w:cs="Arial"/>
                <w:bCs/>
                <w:iCs/>
                <w:color w:val="000000" w:themeColor="text1"/>
                <w:sz w:val="20"/>
                <w:szCs w:val="20"/>
              </w:rPr>
            </w:pPr>
            <w:r w:rsidRPr="003D24B6">
              <w:rPr>
                <w:rFonts w:cs="Arial"/>
                <w:color w:val="000000" w:themeColor="text1"/>
                <w:sz w:val="20"/>
                <w:szCs w:val="20"/>
              </w:rPr>
              <w:t>Transmission time ‘t’ (in UL)</w:t>
            </w:r>
          </w:p>
        </w:tc>
        <w:tc>
          <w:tcPr>
            <w:tcW w:w="5786" w:type="dxa"/>
          </w:tcPr>
          <w:p w14:paraId="145608FE" w14:textId="737ACC0D" w:rsidR="00F07465" w:rsidRPr="00B24E5A" w:rsidRDefault="00000000" w:rsidP="003E162E">
            <w:pPr>
              <w:rPr>
                <w:rFonts w:cs="Arial"/>
                <w:color w:val="000000" w:themeColor="text1"/>
                <w:sz w:val="20"/>
                <w:szCs w:val="20"/>
              </w:rPr>
            </w:pPr>
            <m:oMath>
              <m:f>
                <m:fPr>
                  <m:ctrlPr>
                    <w:rPr>
                      <w:rFonts w:ascii="Cambria Math" w:hAnsi="Cambria Math" w:cs="Arial"/>
                      <w:i/>
                      <w:iCs/>
                      <w:color w:val="000000" w:themeColor="text1"/>
                      <w:sz w:val="20"/>
                      <w:szCs w:val="20"/>
                    </w:rPr>
                  </m:ctrlPr>
                </m:fPr>
                <m:num>
                  <m:r>
                    <m:rPr>
                      <m:nor/>
                    </m:rPr>
                    <w:rPr>
                      <w:rFonts w:cs="Arial"/>
                      <w:color w:val="000000" w:themeColor="text1"/>
                      <w:szCs w:val="20"/>
                    </w:rPr>
                    <m:t>Message size</m:t>
                  </m:r>
                  <m:r>
                    <m:rPr>
                      <m:nor/>
                    </m:rPr>
                    <w:rPr>
                      <w:rFonts w:cs="Arial"/>
                      <w:color w:val="000000" w:themeColor="text1"/>
                      <w:sz w:val="20"/>
                      <w:szCs w:val="20"/>
                    </w:rPr>
                    <m:t> in bits </m:t>
                  </m:r>
                </m:num>
                <m:den>
                  <m:r>
                    <m:rPr>
                      <m:nor/>
                    </m:rPr>
                    <w:rPr>
                      <w:rFonts w:cs="Arial"/>
                      <w:color w:val="000000" w:themeColor="text1"/>
                      <w:szCs w:val="20"/>
                    </w:rPr>
                    <m:t xml:space="preserve">Device </m:t>
                  </m:r>
                  <m:r>
                    <m:rPr>
                      <m:nor/>
                    </m:rPr>
                    <w:rPr>
                      <w:rFonts w:cs="Arial"/>
                      <w:color w:val="000000" w:themeColor="text1"/>
                      <w:sz w:val="20"/>
                      <w:szCs w:val="20"/>
                    </w:rPr>
                    <m:t>BW</m:t>
                  </m:r>
                  <m:r>
                    <m:rPr>
                      <m:nor/>
                    </m:rPr>
                    <w:rPr>
                      <w:rFonts w:cs="Arial"/>
                      <w:color w:val="000000" w:themeColor="text1"/>
                      <w:szCs w:val="20"/>
                    </w:rPr>
                    <m:t xml:space="preserve"> </m:t>
                  </m:r>
                  <m:r>
                    <m:rPr>
                      <m:nor/>
                    </m:rPr>
                    <w:rPr>
                      <w:rFonts w:cs="Arial"/>
                      <w:color w:val="000000" w:themeColor="text1"/>
                      <w:sz w:val="20"/>
                      <w:szCs w:val="20"/>
                    </w:rPr>
                    <m:t>*</m:t>
                  </m:r>
                  <m:r>
                    <m:rPr>
                      <m:nor/>
                    </m:rPr>
                    <w:rPr>
                      <w:rFonts w:cs="Arial"/>
                      <w:color w:val="000000" w:themeColor="text1"/>
                      <w:szCs w:val="20"/>
                    </w:rPr>
                    <m:t xml:space="preserve"> </m:t>
                  </m:r>
                  <m:r>
                    <m:rPr>
                      <m:nor/>
                    </m:rPr>
                    <w:rPr>
                      <w:rFonts w:cs="Arial"/>
                      <w:color w:val="000000" w:themeColor="text1"/>
                      <w:sz w:val="20"/>
                      <w:szCs w:val="20"/>
                    </w:rPr>
                    <m:t>TX efficiency</m:t>
                  </m:r>
                </m:den>
              </m:f>
            </m:oMath>
            <w:r w:rsidR="00F07465">
              <w:rPr>
                <w:rFonts w:cs="Arial"/>
                <w:color w:val="000000" w:themeColor="text1"/>
                <w:sz w:val="20"/>
                <w:szCs w:val="20"/>
              </w:rPr>
              <w:t xml:space="preserve"> =</w:t>
            </w:r>
            <w:r w:rsidR="009F3407" w:rsidRPr="003D24B6">
              <w:rPr>
                <w:rFonts w:cs="Arial"/>
                <w:color w:val="000000" w:themeColor="text1"/>
                <w:sz w:val="20"/>
                <w:szCs w:val="20"/>
              </w:rPr>
              <w:t xml:space="preserve"> </w:t>
            </w:r>
            <m:oMath>
              <m:f>
                <m:fPr>
                  <m:ctrlPr>
                    <w:rPr>
                      <w:rFonts w:ascii="Cambria Math" w:hAnsi="Cambria Math" w:cs="Arial"/>
                      <w:i/>
                      <w:iCs/>
                      <w:color w:val="000000" w:themeColor="text1"/>
                      <w:sz w:val="20"/>
                      <w:szCs w:val="20"/>
                    </w:rPr>
                  </m:ctrlPr>
                </m:fPr>
                <m:num>
                  <m:r>
                    <m:rPr>
                      <m:sty m:val="p"/>
                    </m:rPr>
                    <w:rPr>
                      <w:rFonts w:ascii="Cambria Math" w:hAnsi="Cambria Math" w:cs="Arial"/>
                      <w:color w:val="000000" w:themeColor="text1"/>
                      <w:sz w:val="20"/>
                      <w:szCs w:val="20"/>
                    </w:rPr>
                    <m:t>128</m:t>
                  </m:r>
                </m:num>
                <m:den>
                  <m:sSup>
                    <m:sSupPr>
                      <m:ctrlPr>
                        <w:rPr>
                          <w:rFonts w:ascii="Cambria Math" w:hAnsi="Cambria Math" w:cs="Arial"/>
                          <w:i/>
                          <w:iCs/>
                          <w:color w:val="000000" w:themeColor="text1"/>
                          <w:sz w:val="20"/>
                          <w:szCs w:val="20"/>
                        </w:rPr>
                      </m:ctrlPr>
                    </m:sSupPr>
                    <m:e>
                      <m:r>
                        <w:rPr>
                          <w:rFonts w:ascii="Cambria Math" w:hAnsi="Cambria Math" w:cs="Arial"/>
                          <w:color w:val="000000" w:themeColor="text1"/>
                          <w:sz w:val="20"/>
                          <w:szCs w:val="20"/>
                        </w:rPr>
                        <m:t>180* 10</m:t>
                      </m:r>
                    </m:e>
                    <m:sup>
                      <m:r>
                        <w:rPr>
                          <w:rFonts w:ascii="Cambria Math" w:hAnsi="Cambria Math" w:cs="Arial"/>
                          <w:color w:val="000000" w:themeColor="text1"/>
                          <w:sz w:val="20"/>
                          <w:szCs w:val="20"/>
                        </w:rPr>
                        <m:t>3</m:t>
                      </m:r>
                    </m:sup>
                  </m:sSup>
                  <m:r>
                    <w:rPr>
                      <w:rFonts w:ascii="Cambria Math" w:hAnsi="Cambria Math" w:cs="Arial"/>
                      <w:color w:val="000000" w:themeColor="text1"/>
                      <w:sz w:val="20"/>
                      <w:szCs w:val="20"/>
                    </w:rPr>
                    <m:t>*1/2</m:t>
                  </m:r>
                </m:den>
              </m:f>
            </m:oMath>
            <w:r w:rsidR="00F07465">
              <w:rPr>
                <w:rFonts w:cs="Arial"/>
                <w:color w:val="000000" w:themeColor="text1"/>
                <w:sz w:val="20"/>
                <w:szCs w:val="20"/>
              </w:rPr>
              <w:t xml:space="preserve"> s</w:t>
            </w:r>
            <w:r w:rsidR="009F3407" w:rsidRPr="003D24B6">
              <w:rPr>
                <w:rFonts w:cs="Arial"/>
                <w:color w:val="000000" w:themeColor="text1"/>
                <w:sz w:val="20"/>
                <w:szCs w:val="20"/>
              </w:rPr>
              <w:t xml:space="preserve"> </w:t>
            </w:r>
            <w:r w:rsidR="00F07465">
              <w:rPr>
                <w:rFonts w:cs="Arial"/>
                <w:color w:val="000000" w:themeColor="text1"/>
                <w:sz w:val="20"/>
                <w:szCs w:val="20"/>
              </w:rPr>
              <w:t>= 2.84</w:t>
            </w:r>
            <w:r w:rsidR="009F3407" w:rsidRPr="003D24B6">
              <w:rPr>
                <w:rFonts w:cs="Arial"/>
                <w:color w:val="000000" w:themeColor="text1"/>
                <w:sz w:val="20"/>
                <w:szCs w:val="20"/>
              </w:rPr>
              <w:t xml:space="preserve"> ms</w:t>
            </w:r>
          </w:p>
        </w:tc>
      </w:tr>
    </w:tbl>
    <w:p w14:paraId="2D318C6D" w14:textId="5EF87AC6" w:rsidR="00EE1176" w:rsidRDefault="00565BD5" w:rsidP="009F3407">
      <w:pPr>
        <w:jc w:val="both"/>
      </w:pPr>
      <w:r>
        <w:br/>
      </w:r>
      <w:r w:rsidR="00AB0326">
        <w:t>Based on the above assumptions, the</w:t>
      </w:r>
      <w:r w:rsidR="00E41706">
        <w:t xml:space="preserve"> total time for D2R transmission to all</w:t>
      </w:r>
      <w:r w:rsidR="00EE1176">
        <w:t xml:space="preserve"> devices, belonging to each device type using a combination of FDMA+TDMA is given in the result table below.</w:t>
      </w:r>
    </w:p>
    <w:p w14:paraId="4AD29D71" w14:textId="418BDD10" w:rsidR="00EE1176" w:rsidRPr="00632A8C" w:rsidRDefault="009B791C" w:rsidP="00632A8C">
      <w:pPr>
        <w:pStyle w:val="Caption"/>
        <w:jc w:val="center"/>
        <w:rPr>
          <w:rFonts w:cs="Arial"/>
          <w:szCs w:val="20"/>
          <w:lang w:eastAsia="ja-JP"/>
        </w:rPr>
      </w:pPr>
      <w:r>
        <w:t xml:space="preserve">Table </w:t>
      </w:r>
      <w:r>
        <w:fldChar w:fldCharType="begin"/>
      </w:r>
      <w:r>
        <w:instrText xml:space="preserve"> SEQ Table \* ARABIC </w:instrText>
      </w:r>
      <w:r>
        <w:fldChar w:fldCharType="separate"/>
      </w:r>
      <w:r w:rsidR="00D21F64">
        <w:rPr>
          <w:noProof/>
        </w:rPr>
        <w:t>7</w:t>
      </w:r>
      <w:r>
        <w:fldChar w:fldCharType="end"/>
      </w:r>
      <w:r w:rsidRPr="004C2138">
        <w:t xml:space="preserve">: </w:t>
      </w:r>
      <w:r w:rsidR="00432896">
        <w:t>Results on</w:t>
      </w:r>
      <w:r w:rsidR="00EE1176" w:rsidRPr="004C2138">
        <w:t xml:space="preserve"> calculation of </w:t>
      </w:r>
      <w:r w:rsidR="00EE1176">
        <w:t>D2R</w:t>
      </w:r>
      <w:r w:rsidR="00EE1176" w:rsidRPr="004C2138">
        <w:t xml:space="preserve"> multiple access capacity</w:t>
      </w:r>
      <w:r w:rsidR="00AC10E9">
        <w:t xml:space="preserve"> over FDMA+TDMA</w:t>
      </w:r>
    </w:p>
    <w:tbl>
      <w:tblPr>
        <w:tblStyle w:val="TableGrid"/>
        <w:tblW w:w="9629" w:type="dxa"/>
        <w:tblInd w:w="5" w:type="dxa"/>
        <w:tblLook w:val="04A0" w:firstRow="1" w:lastRow="0" w:firstColumn="1" w:lastColumn="0" w:noHBand="0" w:noVBand="1"/>
      </w:tblPr>
      <w:tblGrid>
        <w:gridCol w:w="3843"/>
        <w:gridCol w:w="5786"/>
      </w:tblGrid>
      <w:tr w:rsidR="0078167F" w:rsidRPr="0078167F" w14:paraId="1CBCE571" w14:textId="77777777" w:rsidTr="00AE1399">
        <w:tc>
          <w:tcPr>
            <w:tcW w:w="3845" w:type="dxa"/>
            <w:shd w:val="clear" w:color="auto" w:fill="BFBFBF" w:themeFill="background1" w:themeFillShade="BF"/>
          </w:tcPr>
          <w:p w14:paraId="345C30EC" w14:textId="0B39034F" w:rsidR="0078167F" w:rsidRPr="0078167F" w:rsidRDefault="0078167F" w:rsidP="0078167F">
            <w:pPr>
              <w:jc w:val="center"/>
              <w:rPr>
                <w:rFonts w:cs="Arial"/>
                <w:b/>
                <w:bCs/>
                <w:color w:val="000000" w:themeColor="text1"/>
                <w:sz w:val="20"/>
                <w:szCs w:val="18"/>
              </w:rPr>
            </w:pPr>
            <w:r w:rsidRPr="0078167F">
              <w:rPr>
                <w:rFonts w:cs="Arial"/>
                <w:b/>
                <w:bCs/>
                <w:color w:val="000000" w:themeColor="text1"/>
                <w:sz w:val="20"/>
                <w:szCs w:val="18"/>
              </w:rPr>
              <w:t>Metric</w:t>
            </w:r>
          </w:p>
        </w:tc>
        <w:tc>
          <w:tcPr>
            <w:tcW w:w="5784" w:type="dxa"/>
            <w:shd w:val="clear" w:color="auto" w:fill="BFBFBF" w:themeFill="background1" w:themeFillShade="BF"/>
          </w:tcPr>
          <w:p w14:paraId="4FCD943E" w14:textId="2F4AF740" w:rsidR="0078167F" w:rsidRPr="0078167F" w:rsidRDefault="00D5419F" w:rsidP="0078167F">
            <w:pPr>
              <w:jc w:val="center"/>
              <w:rPr>
                <w:rFonts w:eastAsia="Aptos" w:cs="Arial"/>
                <w:b/>
                <w:bCs/>
                <w:iCs/>
                <w:color w:val="000000" w:themeColor="text1"/>
                <w:sz w:val="20"/>
                <w:szCs w:val="18"/>
              </w:rPr>
            </w:pPr>
            <w:r>
              <w:rPr>
                <w:rFonts w:eastAsia="Aptos" w:cs="Arial"/>
                <w:b/>
                <w:bCs/>
                <w:iCs/>
                <w:color w:val="000000" w:themeColor="text1"/>
                <w:sz w:val="20"/>
                <w:szCs w:val="18"/>
              </w:rPr>
              <w:t>Result</w:t>
            </w:r>
          </w:p>
        </w:tc>
      </w:tr>
      <w:tr w:rsidR="00AE1399" w:rsidRPr="003E162E" w14:paraId="1FD4D153" w14:textId="77777777" w:rsidTr="00AE1399">
        <w:tc>
          <w:tcPr>
            <w:tcW w:w="3845" w:type="dxa"/>
          </w:tcPr>
          <w:p w14:paraId="39CCF6B4" w14:textId="2E524EEF" w:rsidR="00AE1399" w:rsidRPr="0078167F" w:rsidRDefault="00AE1399" w:rsidP="00AE1399">
            <w:pPr>
              <w:rPr>
                <w:rFonts w:cs="Arial"/>
                <w:color w:val="000000" w:themeColor="text1"/>
                <w:szCs w:val="20"/>
              </w:rPr>
            </w:pPr>
            <w:r w:rsidRPr="003E162E">
              <w:rPr>
                <w:rFonts w:cs="Arial"/>
                <w:color w:val="000000" w:themeColor="text1"/>
                <w:sz w:val="20"/>
                <w:szCs w:val="20"/>
              </w:rPr>
              <w:t xml:space="preserve">For </w:t>
            </w:r>
            <w:r>
              <w:rPr>
                <w:rFonts w:cs="Arial"/>
                <w:color w:val="000000" w:themeColor="text1"/>
                <w:sz w:val="20"/>
                <w:szCs w:val="20"/>
              </w:rPr>
              <w:t>D</w:t>
            </w:r>
            <w:r w:rsidRPr="003E162E">
              <w:rPr>
                <w:rFonts w:cs="Arial"/>
                <w:color w:val="000000" w:themeColor="text1"/>
                <w:sz w:val="20"/>
                <w:szCs w:val="20"/>
              </w:rPr>
              <w:t>evice 2b, number of devices that can be scheduled in parallel over FDMA</w:t>
            </w:r>
          </w:p>
        </w:tc>
        <w:tc>
          <w:tcPr>
            <w:tcW w:w="5784" w:type="dxa"/>
          </w:tcPr>
          <w:p w14:paraId="07213401" w14:textId="162D8B27" w:rsidR="00AE1399" w:rsidRPr="00115467" w:rsidRDefault="00000000" w:rsidP="00AE1399">
            <w:pPr>
              <w:rPr>
                <w:rFonts w:eastAsia="Calibri" w:cs="Arial"/>
                <w:iCs/>
                <w:color w:val="000000" w:themeColor="text1"/>
                <w:szCs w:val="20"/>
              </w:rPr>
            </w:pPr>
            <m:oMath>
              <m:f>
                <m:fPr>
                  <m:ctrlPr>
                    <w:rPr>
                      <w:rFonts w:ascii="Cambria Math" w:hAnsi="Cambria Math" w:cs="Arial"/>
                      <w:i/>
                      <w:iCs/>
                      <w:color w:val="000000" w:themeColor="text1"/>
                      <w:sz w:val="20"/>
                      <w:szCs w:val="20"/>
                    </w:rPr>
                  </m:ctrlPr>
                </m:fPr>
                <m:num>
                  <m:r>
                    <m:rPr>
                      <m:sty m:val="p"/>
                    </m:rPr>
                    <w:rPr>
                      <w:rFonts w:ascii="Cambria Math" w:hAnsi="Cambria Math" w:cs="Arial"/>
                      <w:color w:val="000000" w:themeColor="text1"/>
                      <w:sz w:val="20"/>
                      <w:szCs w:val="20"/>
                    </w:rPr>
                    <m:t xml:space="preserve">Total usable UL System Bandwidth </m:t>
                  </m:r>
                </m:num>
                <m:den>
                  <m:r>
                    <m:rPr>
                      <m:sty m:val="p"/>
                    </m:rPr>
                    <w:rPr>
                      <w:rFonts w:ascii="Cambria Math" w:hAnsi="Cambria Math" w:cs="Arial"/>
                      <w:color w:val="000000" w:themeColor="text1"/>
                      <w:sz w:val="20"/>
                      <w:szCs w:val="20"/>
                    </w:rPr>
                    <m:t>UL bandwidth per device</m:t>
                  </m:r>
                </m:den>
              </m:f>
            </m:oMath>
            <w:r w:rsidR="00822C0C" w:rsidRPr="00115467">
              <w:rPr>
                <w:rFonts w:eastAsiaTheme="minorEastAsia" w:cs="Arial"/>
                <w:iCs/>
                <w:color w:val="000000" w:themeColor="text1"/>
                <w:sz w:val="20"/>
                <w:szCs w:val="20"/>
              </w:rPr>
              <w:t xml:space="preserve"> </w:t>
            </w:r>
            <w:r w:rsidR="00AE1399" w:rsidRPr="00115467">
              <w:rPr>
                <w:rFonts w:cs="Arial"/>
                <w:color w:val="000000" w:themeColor="text1"/>
                <w:sz w:val="20"/>
                <w:szCs w:val="20"/>
              </w:rPr>
              <w:t>=</w:t>
            </w:r>
            <w:r w:rsidR="00822C0C" w:rsidRPr="00115467">
              <w:rPr>
                <w:rFonts w:cs="Arial"/>
                <w:color w:val="000000" w:themeColor="text1"/>
                <w:sz w:val="20"/>
                <w:szCs w:val="20"/>
              </w:rPr>
              <w:t xml:space="preserve"> </w:t>
            </w:r>
            <w:r w:rsidR="00AE1399" w:rsidRPr="00115467">
              <w:rPr>
                <w:rFonts w:cs="Arial"/>
                <w:color w:val="000000" w:themeColor="text1"/>
                <w:sz w:val="20"/>
                <w:szCs w:val="20"/>
              </w:rPr>
              <w:t>1.8</w:t>
            </w:r>
            <w:r w:rsidR="00822C0C" w:rsidRPr="00115467">
              <w:rPr>
                <w:rFonts w:cs="Arial"/>
                <w:color w:val="000000" w:themeColor="text1"/>
                <w:sz w:val="20"/>
                <w:szCs w:val="20"/>
              </w:rPr>
              <w:t xml:space="preserve"> </w:t>
            </w:r>
            <w:r w:rsidR="00AE1399" w:rsidRPr="00115467">
              <w:rPr>
                <w:rFonts w:cs="Arial"/>
                <w:color w:val="000000" w:themeColor="text1"/>
                <w:sz w:val="20"/>
                <w:szCs w:val="20"/>
              </w:rPr>
              <w:t>MHz</w:t>
            </w:r>
            <w:r w:rsidR="00822C0C" w:rsidRPr="00115467">
              <w:rPr>
                <w:rFonts w:cs="Arial"/>
                <w:color w:val="000000" w:themeColor="text1"/>
                <w:sz w:val="20"/>
                <w:szCs w:val="20"/>
              </w:rPr>
              <w:t xml:space="preserve"> </w:t>
            </w:r>
            <w:r w:rsidR="00AE1399" w:rsidRPr="00115467">
              <w:rPr>
                <w:rFonts w:cs="Arial"/>
                <w:color w:val="000000" w:themeColor="text1"/>
                <w:sz w:val="20"/>
                <w:szCs w:val="20"/>
              </w:rPr>
              <w:t>/</w:t>
            </w:r>
            <w:r w:rsidR="00822C0C" w:rsidRPr="00115467">
              <w:rPr>
                <w:rFonts w:cs="Arial"/>
                <w:color w:val="000000" w:themeColor="text1"/>
                <w:sz w:val="20"/>
                <w:szCs w:val="20"/>
              </w:rPr>
              <w:t xml:space="preserve"> </w:t>
            </w:r>
            <w:r w:rsidR="00AE1399" w:rsidRPr="00115467">
              <w:rPr>
                <w:rFonts w:cs="Arial"/>
                <w:color w:val="000000" w:themeColor="text1"/>
                <w:sz w:val="20"/>
                <w:szCs w:val="20"/>
              </w:rPr>
              <w:t>180 kHz =</w:t>
            </w:r>
            <w:r w:rsidR="00213F1A" w:rsidRPr="00115467">
              <w:rPr>
                <w:rFonts w:cs="Arial"/>
                <w:color w:val="000000" w:themeColor="text1"/>
                <w:sz w:val="20"/>
                <w:szCs w:val="20"/>
              </w:rPr>
              <w:t xml:space="preserve"> </w:t>
            </w:r>
            <w:r w:rsidR="00AE1399" w:rsidRPr="00115467">
              <w:rPr>
                <w:rFonts w:cs="Arial"/>
                <w:color w:val="000000" w:themeColor="text1"/>
                <w:sz w:val="20"/>
                <w:szCs w:val="20"/>
              </w:rPr>
              <w:t>10 devices</w:t>
            </w:r>
          </w:p>
        </w:tc>
      </w:tr>
      <w:tr w:rsidR="00AE1399" w:rsidRPr="003E162E" w14:paraId="3D30410A" w14:textId="77777777" w:rsidTr="00AE1399">
        <w:tc>
          <w:tcPr>
            <w:tcW w:w="3845" w:type="dxa"/>
          </w:tcPr>
          <w:p w14:paraId="61FA53BC" w14:textId="48F31452" w:rsidR="00AE1399" w:rsidRPr="0078167F" w:rsidRDefault="00AE1399" w:rsidP="00AE1399">
            <w:pPr>
              <w:rPr>
                <w:rFonts w:cs="Arial"/>
                <w:color w:val="000000" w:themeColor="text1"/>
                <w:szCs w:val="20"/>
              </w:rPr>
            </w:pPr>
            <w:r w:rsidRPr="003E162E">
              <w:rPr>
                <w:rFonts w:cs="Arial"/>
                <w:color w:val="000000" w:themeColor="text1"/>
                <w:sz w:val="20"/>
                <w:szCs w:val="20"/>
              </w:rPr>
              <w:t xml:space="preserve">For </w:t>
            </w:r>
            <w:r>
              <w:rPr>
                <w:rFonts w:cs="Arial"/>
                <w:color w:val="000000" w:themeColor="text1"/>
                <w:sz w:val="20"/>
                <w:szCs w:val="20"/>
              </w:rPr>
              <w:t>D</w:t>
            </w:r>
            <w:r w:rsidRPr="003E162E">
              <w:rPr>
                <w:rFonts w:cs="Arial"/>
                <w:color w:val="000000" w:themeColor="text1"/>
                <w:sz w:val="20"/>
                <w:szCs w:val="20"/>
              </w:rPr>
              <w:t>evice 2a, number of devices that can be scheduled in parallel over FDMA (</w:t>
            </w:r>
            <w:r w:rsidR="00994973">
              <w:rPr>
                <w:rFonts w:cs="Arial"/>
                <w:color w:val="000000" w:themeColor="text1"/>
                <w:sz w:val="20"/>
                <w:szCs w:val="20"/>
              </w:rPr>
              <w:t xml:space="preserve">formula derivation </w:t>
            </w:r>
            <w:r w:rsidR="00994973" w:rsidRPr="003E162E">
              <w:rPr>
                <w:rFonts w:cs="Arial"/>
                <w:color w:val="000000" w:themeColor="text1"/>
                <w:sz w:val="20"/>
                <w:szCs w:val="20"/>
              </w:rPr>
              <w:t>in appendix)</w:t>
            </w:r>
          </w:p>
        </w:tc>
        <w:tc>
          <w:tcPr>
            <w:tcW w:w="5784" w:type="dxa"/>
          </w:tcPr>
          <w:p w14:paraId="7FB12E5F" w14:textId="1EA84699" w:rsidR="00461E11" w:rsidRPr="00B24E5A" w:rsidRDefault="00000000" w:rsidP="00AE1399">
            <w:pPr>
              <w:rPr>
                <w:rFonts w:eastAsiaTheme="minorEastAsia" w:cs="Arial"/>
                <w:color w:val="000000" w:themeColor="text1"/>
                <w:sz w:val="20"/>
                <w:szCs w:val="20"/>
              </w:rPr>
            </w:pPr>
            <m:oMathPara>
              <m:oMath>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Total number of subcarriers-number of carriers for backscatter</m:t>
                    </m:r>
                  </m:num>
                  <m:den>
                    <m:r>
                      <m:rPr>
                        <m:sty m:val="p"/>
                      </m:rPr>
                      <w:rPr>
                        <w:rFonts w:ascii="Cambria Math" w:hAnsi="Cambria Math" w:cs="Arial"/>
                        <w:color w:val="000000" w:themeColor="text1"/>
                        <w:sz w:val="20"/>
                        <w:szCs w:val="20"/>
                      </w:rPr>
                      <m:t>2*number of carriers for backscatter</m:t>
                    </m:r>
                  </m:den>
                </m:f>
              </m:oMath>
            </m:oMathPara>
          </w:p>
          <w:p w14:paraId="5B6B4483" w14:textId="62407682" w:rsidR="00AE1399" w:rsidRPr="00FD6D01" w:rsidRDefault="00FD6D01" w:rsidP="00AE1399">
            <w:pPr>
              <w:rPr>
                <w:rFonts w:eastAsia="Calibri" w:cs="Arial"/>
                <w:color w:val="000000" w:themeColor="text1"/>
                <w:szCs w:val="20"/>
              </w:rPr>
            </w:pPr>
            <m:oMathPara>
              <m:oMath>
                <m:r>
                  <m:rPr>
                    <m:sty m:val="p"/>
                  </m:rPr>
                  <w:rPr>
                    <w:rFonts w:ascii="Cambria Math" w:hAnsi="Cambria Math" w:cs="Arial"/>
                    <w:color w:val="000000" w:themeColor="text1"/>
                    <w:sz w:val="20"/>
                    <w:szCs w:val="20"/>
                  </w:rPr>
                  <m:t>=</m:t>
                </m:r>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10-1</m:t>
                    </m:r>
                  </m:num>
                  <m:den>
                    <m:r>
                      <m:rPr>
                        <m:sty m:val="p"/>
                      </m:rPr>
                      <w:rPr>
                        <w:rFonts w:ascii="Cambria Math" w:hAnsi="Cambria Math" w:cs="Arial"/>
                        <w:color w:val="000000" w:themeColor="text1"/>
                        <w:sz w:val="20"/>
                        <w:szCs w:val="20"/>
                      </w:rPr>
                      <m:t>2</m:t>
                    </m:r>
                  </m:den>
                </m:f>
                <m:r>
                  <m:rPr>
                    <m:sty m:val="p"/>
                  </m:rPr>
                  <w:rPr>
                    <w:rFonts w:ascii="Cambria Math" w:hAnsi="Cambria Math" w:cs="Arial"/>
                    <w:color w:val="000000" w:themeColor="text1"/>
                    <w:sz w:val="20"/>
                    <w:szCs w:val="20"/>
                  </w:rPr>
                  <m:t>=</m:t>
                </m:r>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9</m:t>
                    </m:r>
                  </m:num>
                  <m:den>
                    <m:r>
                      <m:rPr>
                        <m:sty m:val="p"/>
                      </m:rPr>
                      <w:rPr>
                        <w:rFonts w:ascii="Cambria Math" w:hAnsi="Cambria Math" w:cs="Arial"/>
                        <w:color w:val="000000" w:themeColor="text1"/>
                        <w:sz w:val="20"/>
                        <w:szCs w:val="20"/>
                      </w:rPr>
                      <m:t>2</m:t>
                    </m:r>
                  </m:den>
                </m:f>
                <m:r>
                  <m:rPr>
                    <m:sty m:val="p"/>
                  </m:rPr>
                  <w:rPr>
                    <w:rFonts w:ascii="Cambria Math" w:hAnsi="Cambria Math" w:cs="Arial"/>
                    <w:color w:val="000000" w:themeColor="text1"/>
                    <w:sz w:val="20"/>
                    <w:szCs w:val="20"/>
                  </w:rPr>
                  <m:t>=4 devices</m:t>
                </m:r>
              </m:oMath>
            </m:oMathPara>
          </w:p>
        </w:tc>
      </w:tr>
      <w:tr w:rsidR="00AE1399" w:rsidRPr="003E162E" w14:paraId="4770956A" w14:textId="77777777" w:rsidTr="00AE1399">
        <w:tc>
          <w:tcPr>
            <w:tcW w:w="3845" w:type="dxa"/>
          </w:tcPr>
          <w:p w14:paraId="743FFDB9" w14:textId="305F6289" w:rsidR="00AE1399" w:rsidRPr="0078167F" w:rsidRDefault="00AE1399" w:rsidP="00AE1399">
            <w:pPr>
              <w:rPr>
                <w:rFonts w:cs="Arial"/>
                <w:color w:val="000000" w:themeColor="text1"/>
                <w:szCs w:val="20"/>
              </w:rPr>
            </w:pPr>
            <w:r w:rsidRPr="003E162E">
              <w:rPr>
                <w:rFonts w:cs="Arial"/>
                <w:color w:val="000000" w:themeColor="text1"/>
                <w:sz w:val="20"/>
                <w:szCs w:val="20"/>
              </w:rPr>
              <w:t xml:space="preserve">For </w:t>
            </w:r>
            <w:r>
              <w:rPr>
                <w:rFonts w:cs="Arial"/>
                <w:color w:val="000000" w:themeColor="text1"/>
                <w:sz w:val="20"/>
                <w:szCs w:val="20"/>
              </w:rPr>
              <w:t>D</w:t>
            </w:r>
            <w:r w:rsidRPr="003E162E">
              <w:rPr>
                <w:rFonts w:cs="Arial"/>
                <w:color w:val="000000" w:themeColor="text1"/>
                <w:sz w:val="20"/>
                <w:szCs w:val="20"/>
              </w:rPr>
              <w:t>evice 1, number of devices that can be scheduled in parallel over FDMA (</w:t>
            </w:r>
            <w:r w:rsidR="00994973">
              <w:rPr>
                <w:rFonts w:cs="Arial"/>
                <w:color w:val="000000" w:themeColor="text1"/>
                <w:sz w:val="20"/>
                <w:szCs w:val="20"/>
              </w:rPr>
              <w:t xml:space="preserve">formula derivation </w:t>
            </w:r>
            <w:r w:rsidRPr="003E162E">
              <w:rPr>
                <w:rFonts w:cs="Arial"/>
                <w:color w:val="000000" w:themeColor="text1"/>
                <w:sz w:val="20"/>
                <w:szCs w:val="20"/>
              </w:rPr>
              <w:t>in appendix)</w:t>
            </w:r>
          </w:p>
        </w:tc>
        <w:tc>
          <w:tcPr>
            <w:tcW w:w="5784" w:type="dxa"/>
          </w:tcPr>
          <w:p w14:paraId="029AA1F4" w14:textId="77777777" w:rsidR="00461E11" w:rsidRPr="00B24E5A" w:rsidRDefault="00000000" w:rsidP="00AE1399">
            <w:pPr>
              <w:rPr>
                <w:rFonts w:eastAsiaTheme="minorEastAsia" w:cs="Arial"/>
                <w:color w:val="000000" w:themeColor="text1"/>
                <w:sz w:val="20"/>
                <w:szCs w:val="20"/>
              </w:rPr>
            </w:pPr>
            <m:oMathPara>
              <m:oMath>
                <m:f>
                  <m:fPr>
                    <m:ctrlPr>
                      <w:rPr>
                        <w:rFonts w:ascii="Cambria Math" w:hAnsi="Cambria Math" w:cs="Arial"/>
                        <w:i/>
                        <w:iCs/>
                        <w:color w:val="000000" w:themeColor="text1"/>
                        <w:sz w:val="20"/>
                        <w:szCs w:val="20"/>
                      </w:rPr>
                    </m:ctrlPr>
                  </m:fPr>
                  <m:num>
                    <m:r>
                      <m:rPr>
                        <m:sty m:val="p"/>
                      </m:rPr>
                      <w:rPr>
                        <w:rFonts w:ascii="Cambria Math" w:hAnsi="Cambria Math" w:cs="Arial"/>
                        <w:color w:val="000000" w:themeColor="text1"/>
                        <w:sz w:val="20"/>
                        <w:szCs w:val="20"/>
                      </w:rPr>
                      <m:t>Total number of subcarriers-number of carriers for backscatter</m:t>
                    </m:r>
                  </m:num>
                  <m:den>
                    <m:r>
                      <m:rPr>
                        <m:sty m:val="p"/>
                      </m:rPr>
                      <w:rPr>
                        <w:rFonts w:ascii="Cambria Math" w:hAnsi="Cambria Math" w:cs="Arial"/>
                        <w:color w:val="000000" w:themeColor="text1"/>
                        <w:sz w:val="20"/>
                        <w:szCs w:val="20"/>
                      </w:rPr>
                      <m:t>2*number of carriers for backscatter</m:t>
                    </m:r>
                  </m:den>
                </m:f>
              </m:oMath>
            </m:oMathPara>
          </w:p>
          <w:p w14:paraId="55F58809" w14:textId="19B4F9C4" w:rsidR="00AE1399" w:rsidRPr="00115467" w:rsidRDefault="00AB1E52" w:rsidP="00AE1399">
            <w:pPr>
              <w:rPr>
                <w:rFonts w:eastAsia="Calibri" w:cs="Arial"/>
                <w:iCs/>
                <w:color w:val="000000" w:themeColor="text1"/>
                <w:szCs w:val="20"/>
              </w:rPr>
            </w:pPr>
            <m:oMathPara>
              <m:oMath>
                <m:r>
                  <w:rPr>
                    <w:rFonts w:ascii="Cambria Math" w:hAnsi="Cambria Math" w:cs="Arial"/>
                    <w:color w:val="000000" w:themeColor="text1"/>
                    <w:sz w:val="20"/>
                    <w:szCs w:val="20"/>
                  </w:rPr>
                  <m:t>=</m:t>
                </m:r>
                <m:f>
                  <m:fPr>
                    <m:ctrlPr>
                      <w:rPr>
                        <w:rFonts w:ascii="Cambria Math" w:hAnsi="Cambria Math" w:cs="Arial"/>
                        <w:i/>
                        <w:iCs/>
                        <w:color w:val="000000" w:themeColor="text1"/>
                        <w:sz w:val="20"/>
                        <w:szCs w:val="20"/>
                      </w:rPr>
                    </m:ctrlPr>
                  </m:fPr>
                  <m:num>
                    <m:r>
                      <w:rPr>
                        <w:rFonts w:ascii="Cambria Math" w:hAnsi="Cambria Math" w:cs="Arial"/>
                        <w:color w:val="000000" w:themeColor="text1"/>
                        <w:sz w:val="20"/>
                        <w:szCs w:val="20"/>
                      </w:rPr>
                      <m:t>10-1</m:t>
                    </m:r>
                  </m:num>
                  <m:den>
                    <m:r>
                      <w:rPr>
                        <w:rFonts w:ascii="Cambria Math" w:hAnsi="Cambria Math" w:cs="Arial"/>
                        <w:color w:val="000000" w:themeColor="text1"/>
                        <w:sz w:val="20"/>
                        <w:szCs w:val="20"/>
                      </w:rPr>
                      <m:t>2</m:t>
                    </m:r>
                  </m:den>
                </m:f>
                <m:r>
                  <w:rPr>
                    <w:rFonts w:ascii="Cambria Math" w:hAnsi="Cambria Math" w:cs="Arial"/>
                    <w:color w:val="000000" w:themeColor="text1"/>
                    <w:sz w:val="20"/>
                    <w:szCs w:val="20"/>
                  </w:rPr>
                  <m:t>=</m:t>
                </m:r>
                <m:f>
                  <m:fPr>
                    <m:ctrlPr>
                      <w:rPr>
                        <w:rFonts w:ascii="Cambria Math" w:hAnsi="Cambria Math" w:cs="Arial"/>
                        <w:i/>
                        <w:iCs/>
                        <w:color w:val="000000" w:themeColor="text1"/>
                        <w:sz w:val="20"/>
                        <w:szCs w:val="20"/>
                      </w:rPr>
                    </m:ctrlPr>
                  </m:fPr>
                  <m:num>
                    <m:r>
                      <w:rPr>
                        <w:rFonts w:ascii="Cambria Math" w:hAnsi="Cambria Math" w:cs="Arial"/>
                        <w:color w:val="000000" w:themeColor="text1"/>
                        <w:sz w:val="20"/>
                        <w:szCs w:val="20"/>
                      </w:rPr>
                      <m:t>9</m:t>
                    </m:r>
                  </m:num>
                  <m:den>
                    <m:r>
                      <w:rPr>
                        <w:rFonts w:ascii="Cambria Math" w:hAnsi="Cambria Math" w:cs="Arial"/>
                        <w:color w:val="000000" w:themeColor="text1"/>
                        <w:sz w:val="20"/>
                        <w:szCs w:val="20"/>
                      </w:rPr>
                      <m:t>2</m:t>
                    </m:r>
                  </m:den>
                </m:f>
                <m:r>
                  <w:rPr>
                    <w:rFonts w:ascii="Cambria Math" w:hAnsi="Cambria Math" w:cs="Arial"/>
                    <w:color w:val="000000" w:themeColor="text1"/>
                    <w:sz w:val="20"/>
                    <w:szCs w:val="20"/>
                  </w:rPr>
                  <m:t xml:space="preserve">=4 </m:t>
                </m:r>
                <m:r>
                  <m:rPr>
                    <m:sty m:val="p"/>
                  </m:rPr>
                  <w:rPr>
                    <w:rFonts w:ascii="Cambria Math" w:hAnsi="Cambria Math" w:cs="Arial"/>
                    <w:color w:val="000000" w:themeColor="text1"/>
                    <w:sz w:val="20"/>
                    <w:szCs w:val="20"/>
                  </w:rPr>
                  <m:t>devices</m:t>
                </m:r>
              </m:oMath>
            </m:oMathPara>
          </w:p>
        </w:tc>
      </w:tr>
      <w:tr w:rsidR="00EE1176" w:rsidRPr="003E162E" w14:paraId="575A7CD6" w14:textId="77777777" w:rsidTr="00AE1399">
        <w:tc>
          <w:tcPr>
            <w:tcW w:w="3845" w:type="dxa"/>
          </w:tcPr>
          <w:p w14:paraId="056A391B" w14:textId="77777777" w:rsidR="00EE1176" w:rsidRPr="0078167F" w:rsidRDefault="00EE1176">
            <w:pPr>
              <w:rPr>
                <w:rFonts w:cs="Arial"/>
                <w:color w:val="000000" w:themeColor="text1"/>
                <w:sz w:val="20"/>
                <w:szCs w:val="20"/>
              </w:rPr>
            </w:pPr>
            <w:r w:rsidRPr="0078167F">
              <w:rPr>
                <w:rFonts w:cs="Arial"/>
                <w:color w:val="000000" w:themeColor="text1"/>
                <w:sz w:val="20"/>
                <w:szCs w:val="20"/>
              </w:rPr>
              <w:t>Total time for D2R transmission to all devices of type 2b at least once over TDMA+FDMA</w:t>
            </w:r>
          </w:p>
        </w:tc>
        <w:tc>
          <w:tcPr>
            <w:tcW w:w="5784" w:type="dxa"/>
          </w:tcPr>
          <w:p w14:paraId="1C75FCF7" w14:textId="5653E5F4" w:rsidR="00461E11" w:rsidRPr="00B24E5A" w:rsidRDefault="00000000" w:rsidP="00470BB2">
            <w:pPr>
              <w:rPr>
                <w:rFonts w:eastAsiaTheme="minorEastAsia" w:cs="Arial"/>
                <w:color w:val="000000" w:themeColor="text1"/>
                <w:sz w:val="20"/>
                <w:szCs w:val="20"/>
              </w:rPr>
            </w:pPr>
            <m:oMathPara>
              <m:oMath>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 xml:space="preserve">Device support target for Device 2b*Transmission time t </m:t>
                    </m:r>
                  </m:num>
                  <m:den>
                    <m:r>
                      <m:rPr>
                        <m:sty m:val="p"/>
                      </m:rPr>
                      <w:rPr>
                        <w:rFonts w:ascii="Cambria Math" w:hAnsi="Cambria Math" w:cs="Arial"/>
                        <w:color w:val="000000" w:themeColor="text1"/>
                        <w:sz w:val="20"/>
                        <w:szCs w:val="20"/>
                      </w:rPr>
                      <m:t>Devices supported in parallel over FDMA</m:t>
                    </m:r>
                  </m:den>
                </m:f>
              </m:oMath>
            </m:oMathPara>
          </w:p>
          <w:p w14:paraId="2147B794" w14:textId="1AD07B0D" w:rsidR="00EE1176" w:rsidRPr="00115467" w:rsidRDefault="00AB1E52" w:rsidP="00470BB2">
            <w:pPr>
              <w:rPr>
                <w:rFonts w:eastAsia="Calibri" w:cs="Arial"/>
                <w:color w:val="000000" w:themeColor="text1"/>
                <w:sz w:val="20"/>
                <w:szCs w:val="20"/>
              </w:rPr>
            </w:pPr>
            <m:oMathPara>
              <m:oMath>
                <m:r>
                  <m:rPr>
                    <m:sty m:val="p"/>
                  </m:rPr>
                  <w:rPr>
                    <w:rFonts w:ascii="Cambria Math" w:hAnsi="Cambria Math" w:cs="Arial"/>
                    <w:color w:val="000000" w:themeColor="text1"/>
                    <w:sz w:val="20"/>
                    <w:szCs w:val="20"/>
                  </w:rPr>
                  <m:t>=11781*</m:t>
                </m:r>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2.84</m:t>
                    </m:r>
                  </m:num>
                  <m:den>
                    <m:r>
                      <m:rPr>
                        <m:sty m:val="p"/>
                      </m:rPr>
                      <w:rPr>
                        <w:rFonts w:ascii="Cambria Math" w:hAnsi="Cambria Math" w:cs="Arial"/>
                        <w:color w:val="000000" w:themeColor="text1"/>
                        <w:sz w:val="20"/>
                        <w:szCs w:val="20"/>
                      </w:rPr>
                      <m:t>10</m:t>
                    </m:r>
                  </m:den>
                </m:f>
                <m:r>
                  <m:rPr>
                    <m:sty m:val="p"/>
                  </m:rPr>
                  <w:rPr>
                    <w:rFonts w:ascii="Cambria Math" w:hAnsi="Cambria Math" w:cs="Arial"/>
                    <w:color w:val="000000" w:themeColor="text1"/>
                    <w:sz w:val="20"/>
                    <w:szCs w:val="20"/>
                  </w:rPr>
                  <m:t>ms=</m:t>
                </m:r>
                <m:r>
                  <m:rPr>
                    <m:sty m:val="p"/>
                  </m:rPr>
                  <w:rPr>
                    <w:rFonts w:ascii="Cambria Math" w:hAnsi="Cambria Math" w:cs="Arial"/>
                    <w:color w:val="000000" w:themeColor="text1"/>
                    <w:sz w:val="20"/>
                    <w:szCs w:val="20"/>
                    <w:highlight w:val="yellow"/>
                  </w:rPr>
                  <m:t>3.35 s</m:t>
                </m:r>
              </m:oMath>
            </m:oMathPara>
          </w:p>
        </w:tc>
      </w:tr>
      <w:tr w:rsidR="00EE1176" w:rsidRPr="003E162E" w14:paraId="6E48675E" w14:textId="77777777" w:rsidTr="00AE1399">
        <w:tc>
          <w:tcPr>
            <w:tcW w:w="3845" w:type="dxa"/>
          </w:tcPr>
          <w:p w14:paraId="794E52DE" w14:textId="77777777" w:rsidR="00EE1176" w:rsidRPr="0078167F" w:rsidRDefault="00EE1176">
            <w:pPr>
              <w:rPr>
                <w:rFonts w:cs="Arial"/>
                <w:color w:val="000000" w:themeColor="text1"/>
                <w:sz w:val="20"/>
                <w:szCs w:val="20"/>
              </w:rPr>
            </w:pPr>
            <w:r w:rsidRPr="0078167F">
              <w:rPr>
                <w:rFonts w:cs="Arial"/>
                <w:color w:val="000000" w:themeColor="text1"/>
                <w:sz w:val="20"/>
                <w:szCs w:val="20"/>
              </w:rPr>
              <w:t>Total time for D2R transmission to all devices of type 2a at least once over TDMA+FDMA</w:t>
            </w:r>
          </w:p>
        </w:tc>
        <w:tc>
          <w:tcPr>
            <w:tcW w:w="5784" w:type="dxa"/>
          </w:tcPr>
          <w:p w14:paraId="001DDF62" w14:textId="4B0D5B6B" w:rsidR="00461E11" w:rsidRPr="00B24E5A" w:rsidRDefault="00000000" w:rsidP="00470BB2">
            <w:pPr>
              <w:rPr>
                <w:rFonts w:eastAsiaTheme="minorEastAsia" w:cs="Arial"/>
                <w:color w:val="000000" w:themeColor="text1"/>
                <w:sz w:val="20"/>
                <w:szCs w:val="20"/>
              </w:rPr>
            </w:pPr>
            <m:oMathPara>
              <m:oMath>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 xml:space="preserve">Device support target for Device 2a*Transmission time t </m:t>
                    </m:r>
                  </m:num>
                  <m:den>
                    <m:r>
                      <m:rPr>
                        <m:sty m:val="p"/>
                      </m:rPr>
                      <w:rPr>
                        <w:rFonts w:ascii="Cambria Math" w:hAnsi="Cambria Math" w:cs="Arial"/>
                        <w:color w:val="000000" w:themeColor="text1"/>
                        <w:sz w:val="20"/>
                        <w:szCs w:val="20"/>
                      </w:rPr>
                      <m:t>Devices supported in parallel over FDMA</m:t>
                    </m:r>
                  </m:den>
                </m:f>
              </m:oMath>
            </m:oMathPara>
          </w:p>
          <w:p w14:paraId="161CE9F7" w14:textId="6C146DD7" w:rsidR="00EE1176" w:rsidRPr="00115467" w:rsidRDefault="00AB1E52" w:rsidP="00470BB2">
            <w:pPr>
              <w:rPr>
                <w:rFonts w:eastAsia="Calibri" w:cs="Arial"/>
                <w:color w:val="000000" w:themeColor="text1"/>
                <w:sz w:val="20"/>
                <w:szCs w:val="20"/>
              </w:rPr>
            </w:pPr>
            <m:oMathPara>
              <m:oMath>
                <m:r>
                  <m:rPr>
                    <m:sty m:val="p"/>
                  </m:rPr>
                  <w:rPr>
                    <w:rFonts w:ascii="Cambria Math" w:hAnsi="Cambria Math" w:cs="Arial"/>
                    <w:color w:val="000000" w:themeColor="text1"/>
                    <w:sz w:val="20"/>
                    <w:szCs w:val="20"/>
                  </w:rPr>
                  <m:t>=11781*</m:t>
                </m:r>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2.84</m:t>
                    </m:r>
                  </m:num>
                  <m:den>
                    <m:r>
                      <m:rPr>
                        <m:sty m:val="p"/>
                      </m:rPr>
                      <w:rPr>
                        <w:rFonts w:ascii="Cambria Math" w:hAnsi="Cambria Math" w:cs="Arial"/>
                        <w:color w:val="000000" w:themeColor="text1"/>
                        <w:sz w:val="20"/>
                        <w:szCs w:val="20"/>
                      </w:rPr>
                      <m:t>4</m:t>
                    </m:r>
                  </m:den>
                </m:f>
                <m:r>
                  <m:rPr>
                    <m:sty m:val="p"/>
                  </m:rPr>
                  <w:rPr>
                    <w:rFonts w:ascii="Cambria Math" w:hAnsi="Cambria Math" w:cs="Arial"/>
                    <w:color w:val="000000" w:themeColor="text1"/>
                    <w:sz w:val="20"/>
                    <w:szCs w:val="20"/>
                  </w:rPr>
                  <m:t xml:space="preserve"> ms=</m:t>
                </m:r>
                <m:r>
                  <m:rPr>
                    <m:sty m:val="p"/>
                  </m:rPr>
                  <w:rPr>
                    <w:rFonts w:ascii="Cambria Math" w:hAnsi="Cambria Math" w:cs="Arial"/>
                    <w:color w:val="000000" w:themeColor="text1"/>
                    <w:sz w:val="20"/>
                    <w:szCs w:val="20"/>
                    <w:highlight w:val="yellow"/>
                  </w:rPr>
                  <m:t>8.36 s</m:t>
                </m:r>
              </m:oMath>
            </m:oMathPara>
          </w:p>
        </w:tc>
      </w:tr>
      <w:tr w:rsidR="00EE1176" w:rsidRPr="003E162E" w14:paraId="510BF7E7" w14:textId="77777777" w:rsidTr="00AE1399">
        <w:tblPrEx>
          <w:jc w:val="center"/>
          <w:tblInd w:w="0" w:type="dxa"/>
        </w:tblPrEx>
        <w:trPr>
          <w:jc w:val="center"/>
        </w:trPr>
        <w:tc>
          <w:tcPr>
            <w:tcW w:w="3845" w:type="dxa"/>
          </w:tcPr>
          <w:p w14:paraId="37916612" w14:textId="77777777" w:rsidR="00EE1176" w:rsidRPr="0078167F" w:rsidRDefault="00EE1176">
            <w:pPr>
              <w:rPr>
                <w:rFonts w:cs="Arial"/>
                <w:color w:val="000000" w:themeColor="text1"/>
                <w:sz w:val="20"/>
                <w:szCs w:val="20"/>
              </w:rPr>
            </w:pPr>
            <w:r w:rsidRPr="0078167F">
              <w:rPr>
                <w:rFonts w:cs="Arial"/>
                <w:color w:val="000000" w:themeColor="text1"/>
                <w:sz w:val="20"/>
                <w:szCs w:val="20"/>
              </w:rPr>
              <w:lastRenderedPageBreak/>
              <w:t>Total time for D2R transmission to all devices of type 1 at least once over TDMA+FDMA</w:t>
            </w:r>
          </w:p>
        </w:tc>
        <w:tc>
          <w:tcPr>
            <w:tcW w:w="5784" w:type="dxa"/>
          </w:tcPr>
          <w:p w14:paraId="2C095309" w14:textId="66C6BE6C" w:rsidR="00461E11" w:rsidRPr="00B24E5A" w:rsidRDefault="00000000" w:rsidP="00470BB2">
            <w:pPr>
              <w:rPr>
                <w:rFonts w:eastAsiaTheme="minorEastAsia" w:cs="Arial"/>
                <w:color w:val="000000" w:themeColor="text1"/>
                <w:sz w:val="20"/>
                <w:szCs w:val="20"/>
              </w:rPr>
            </w:pPr>
            <m:oMathPara>
              <m:oMath>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 xml:space="preserve">Device support target for Device 1*Transmission time t </m:t>
                    </m:r>
                  </m:num>
                  <m:den>
                    <m:r>
                      <m:rPr>
                        <m:sty m:val="p"/>
                      </m:rPr>
                      <w:rPr>
                        <w:rFonts w:ascii="Cambria Math" w:hAnsi="Cambria Math" w:cs="Arial"/>
                        <w:color w:val="000000" w:themeColor="text1"/>
                        <w:sz w:val="20"/>
                        <w:szCs w:val="20"/>
                      </w:rPr>
                      <m:t>Devices supported in parallel over FDMA</m:t>
                    </m:r>
                  </m:den>
                </m:f>
              </m:oMath>
            </m:oMathPara>
          </w:p>
          <w:p w14:paraId="60059402" w14:textId="7819DA52" w:rsidR="00EE1176" w:rsidRPr="00115467" w:rsidRDefault="00AB1E52" w:rsidP="00470BB2">
            <w:pPr>
              <w:rPr>
                <w:rFonts w:eastAsia="Calibri" w:cs="Arial"/>
                <w:color w:val="000000" w:themeColor="text1"/>
                <w:sz w:val="20"/>
                <w:szCs w:val="20"/>
              </w:rPr>
            </w:pPr>
            <m:oMathPara>
              <m:oMath>
                <m:r>
                  <m:rPr>
                    <m:sty m:val="p"/>
                  </m:rPr>
                  <w:rPr>
                    <w:rFonts w:ascii="Cambria Math" w:hAnsi="Cambria Math" w:cs="Arial"/>
                    <w:color w:val="000000" w:themeColor="text1"/>
                    <w:sz w:val="20"/>
                    <w:szCs w:val="20"/>
                  </w:rPr>
                  <m:t>=471*</m:t>
                </m:r>
                <m:f>
                  <m:fPr>
                    <m:ctrlPr>
                      <w:rPr>
                        <w:rFonts w:ascii="Cambria Math" w:hAnsi="Cambria Math" w:cs="Arial"/>
                        <w:color w:val="000000" w:themeColor="text1"/>
                        <w:sz w:val="20"/>
                        <w:szCs w:val="20"/>
                      </w:rPr>
                    </m:ctrlPr>
                  </m:fPr>
                  <m:num>
                    <m:r>
                      <m:rPr>
                        <m:sty m:val="p"/>
                      </m:rPr>
                      <w:rPr>
                        <w:rFonts w:ascii="Cambria Math" w:hAnsi="Cambria Math" w:cs="Arial"/>
                        <w:color w:val="000000" w:themeColor="text1"/>
                        <w:sz w:val="20"/>
                        <w:szCs w:val="20"/>
                      </w:rPr>
                      <m:t>2.84</m:t>
                    </m:r>
                  </m:num>
                  <m:den>
                    <m:r>
                      <m:rPr>
                        <m:sty m:val="p"/>
                      </m:rPr>
                      <w:rPr>
                        <w:rFonts w:ascii="Cambria Math" w:hAnsi="Cambria Math" w:cs="Arial"/>
                        <w:color w:val="000000" w:themeColor="text1"/>
                        <w:sz w:val="20"/>
                        <w:szCs w:val="20"/>
                      </w:rPr>
                      <m:t>4</m:t>
                    </m:r>
                  </m:den>
                </m:f>
                <m:r>
                  <m:rPr>
                    <m:sty m:val="p"/>
                  </m:rPr>
                  <w:rPr>
                    <w:rFonts w:ascii="Cambria Math" w:hAnsi="Cambria Math" w:cs="Arial"/>
                    <w:color w:val="000000" w:themeColor="text1"/>
                    <w:sz w:val="20"/>
                    <w:szCs w:val="20"/>
                  </w:rPr>
                  <m:t xml:space="preserve"> ms=</m:t>
                </m:r>
                <m:r>
                  <m:rPr>
                    <m:sty m:val="p"/>
                  </m:rPr>
                  <w:rPr>
                    <w:rFonts w:ascii="Cambria Math" w:hAnsi="Cambria Math" w:cs="Arial"/>
                    <w:color w:val="000000" w:themeColor="text1"/>
                    <w:sz w:val="20"/>
                    <w:szCs w:val="20"/>
                    <w:highlight w:val="yellow"/>
                  </w:rPr>
                  <m:t>0.33 s</m:t>
                </m:r>
              </m:oMath>
            </m:oMathPara>
          </w:p>
        </w:tc>
      </w:tr>
    </w:tbl>
    <w:p w14:paraId="2F417432" w14:textId="6C45C511" w:rsidR="00C91FE0" w:rsidRPr="004C2138" w:rsidRDefault="00EB378A" w:rsidP="009F3407">
      <w:pPr>
        <w:jc w:val="both"/>
      </w:pPr>
      <w:r>
        <w:br/>
      </w:r>
      <w:r w:rsidR="008C1CE5" w:rsidRPr="004C2138">
        <w:t xml:space="preserve">Since the time for D2R transmissions are still within the order of a few seconds for all device types, </w:t>
      </w:r>
      <w:r w:rsidR="00E8513F" w:rsidRPr="004C2138">
        <w:t xml:space="preserve">we think that a combination of TDMA+FDMA can be a good fit for </w:t>
      </w:r>
      <w:r w:rsidR="009F7890" w:rsidRPr="004C2138">
        <w:t>implementing D2R multiple access.</w:t>
      </w:r>
    </w:p>
    <w:p w14:paraId="65F65E61" w14:textId="77F05A26" w:rsidR="005C180C" w:rsidRPr="002F5086" w:rsidRDefault="00DC4DA8" w:rsidP="002F5086">
      <w:pPr>
        <w:jc w:val="both"/>
      </w:pPr>
      <w:r w:rsidRPr="004C2138">
        <w:t xml:space="preserve">To enable NR compatibility, we can use NR initial access procedure as the baseline for this design. </w:t>
      </w:r>
      <w:r w:rsidR="005C180C" w:rsidRPr="004C2138">
        <w:t>Therefore, we propose the following.</w:t>
      </w:r>
    </w:p>
    <w:p w14:paraId="2B9BCC3F" w14:textId="66098A2E" w:rsidR="00B3185B" w:rsidRPr="004C2138" w:rsidRDefault="005C180C" w:rsidP="00387467">
      <w:pPr>
        <w:pStyle w:val="Proposal"/>
        <w:tabs>
          <w:tab w:val="clear" w:pos="1304"/>
        </w:tabs>
        <w:ind w:left="1701" w:hanging="1701"/>
        <w:jc w:val="left"/>
      </w:pPr>
      <w:bookmarkStart w:id="90" w:name="_Toc163219028"/>
      <w:r w:rsidRPr="004C2138">
        <w:t>A combination of TDMA and FDMA</w:t>
      </w:r>
      <w:r w:rsidR="00B43D55" w:rsidRPr="004C2138">
        <w:t xml:space="preserve"> </w:t>
      </w:r>
      <w:r w:rsidR="00D60E68" w:rsidRPr="004C2138">
        <w:t>can</w:t>
      </w:r>
      <w:r w:rsidRPr="004C2138">
        <w:t xml:space="preserve"> be used for </w:t>
      </w:r>
      <w:r w:rsidR="00DC1080" w:rsidRPr="004C2138">
        <w:t xml:space="preserve">implementing multiple access in D2R communication. </w:t>
      </w:r>
      <w:r w:rsidR="008B6D5B" w:rsidRPr="004C2138">
        <w:t>NR initial access procedure can be used as the baseline for this.</w:t>
      </w:r>
      <w:bookmarkEnd w:id="90"/>
    </w:p>
    <w:p w14:paraId="520BE6C2" w14:textId="74DEBDD1" w:rsidR="004E599B" w:rsidRPr="004C2138" w:rsidRDefault="004E599B" w:rsidP="002F5086">
      <w:pPr>
        <w:jc w:val="both"/>
      </w:pPr>
      <w:r w:rsidRPr="004C2138">
        <w:t>Designing a combination of TDMA+FDMA for D2R however needs the devices to be synchronized in time and frequency with the reader. While allocating larger guard bands can reduce the complexities associated with time-frequency drifts, multiple access designs should take this into consideration when designing the protocols.</w:t>
      </w:r>
    </w:p>
    <w:p w14:paraId="7F12FA75" w14:textId="52F46825" w:rsidR="001815D2" w:rsidRPr="004C2138" w:rsidRDefault="00F3036F" w:rsidP="00305DEC">
      <w:pPr>
        <w:pStyle w:val="Observation"/>
        <w:ind w:left="1701" w:hanging="1701"/>
        <w:jc w:val="left"/>
      </w:pPr>
      <w:bookmarkStart w:id="91" w:name="_Toc163218997"/>
      <w:r w:rsidRPr="004C2138">
        <w:t xml:space="preserve">Limitations associated with </w:t>
      </w:r>
      <w:r w:rsidR="002B4767" w:rsidRPr="004C2138">
        <w:t xml:space="preserve">poor synchronization in time and frequency for the </w:t>
      </w:r>
      <w:r w:rsidR="00BB33A8" w:rsidRPr="004C2138">
        <w:t>A-IoT</w:t>
      </w:r>
      <w:r w:rsidR="002B4767" w:rsidRPr="004C2138">
        <w:t xml:space="preserve"> device need to be taken into consideration while implementing a TDMA+FDMA based </w:t>
      </w:r>
      <w:r w:rsidR="00C47792" w:rsidRPr="004C2138">
        <w:t xml:space="preserve">multiple access </w:t>
      </w:r>
      <w:r w:rsidR="002B4767" w:rsidRPr="004C2138">
        <w:t>scheme</w:t>
      </w:r>
      <w:r w:rsidR="00C47792" w:rsidRPr="004C2138">
        <w:t>.</w:t>
      </w:r>
      <w:bookmarkEnd w:id="91"/>
    </w:p>
    <w:p w14:paraId="29A44047" w14:textId="4334905E" w:rsidR="00C47792" w:rsidRPr="004C2138" w:rsidRDefault="006D7346" w:rsidP="00387467">
      <w:pPr>
        <w:pStyle w:val="Proposal"/>
        <w:tabs>
          <w:tab w:val="clear" w:pos="1304"/>
        </w:tabs>
        <w:ind w:left="1701" w:hanging="1701"/>
        <w:jc w:val="left"/>
      </w:pPr>
      <w:bookmarkStart w:id="92" w:name="_Toc163219029"/>
      <w:r w:rsidRPr="004C2138">
        <w:t>Based on the o</w:t>
      </w:r>
      <w:r w:rsidR="00753593" w:rsidRPr="004C2138">
        <w:t xml:space="preserve">utcome of </w:t>
      </w:r>
      <w:r w:rsidRPr="004C2138">
        <w:t>discussion in 9.4.1.1 on timing and frequency error</w:t>
      </w:r>
      <w:r w:rsidR="001815D2" w:rsidRPr="004C2138">
        <w:t>s</w:t>
      </w:r>
      <w:r w:rsidRPr="004C2138">
        <w:t xml:space="preserve">, </w:t>
      </w:r>
      <w:r w:rsidR="00AF7328" w:rsidRPr="004C2138">
        <w:t>decide on the allocation of guard bands</w:t>
      </w:r>
      <w:r w:rsidR="001815D2" w:rsidRPr="004C2138">
        <w:t xml:space="preserve"> and guard intervals for enabling FDMA+TDMA multiple access for D2R</w:t>
      </w:r>
      <w:r w:rsidR="00AF7328" w:rsidRPr="004C2138">
        <w:t>.</w:t>
      </w:r>
      <w:bookmarkEnd w:id="92"/>
    </w:p>
    <w:p w14:paraId="5B90FFFE" w14:textId="568D68F0" w:rsidR="00C1526D" w:rsidRDefault="003E7DE0" w:rsidP="002F5086">
      <w:pPr>
        <w:jc w:val="both"/>
        <w:rPr>
          <w:b/>
        </w:rPr>
      </w:pPr>
      <w:r w:rsidRPr="004C2138">
        <w:t xml:space="preserve">Supporting CDMA in this design enables improving the device capacity, which can be particularly useful for </w:t>
      </w:r>
      <w:r w:rsidR="00750C3F">
        <w:t>D</w:t>
      </w:r>
      <w:r w:rsidRPr="004C2138">
        <w:t xml:space="preserve">evices </w:t>
      </w:r>
      <w:r w:rsidR="00990393" w:rsidRPr="004C2138">
        <w:t>2a</w:t>
      </w:r>
      <w:r w:rsidRPr="004C2138">
        <w:t xml:space="preserve"> and </w:t>
      </w:r>
      <w:r w:rsidR="00990393" w:rsidRPr="004C2138">
        <w:t>2b</w:t>
      </w:r>
      <w:r w:rsidRPr="004C2138">
        <w:t xml:space="preserve"> (see the device density calculation in Section 2.6). However, correlating with a code based sequence might be </w:t>
      </w:r>
      <w:r w:rsidR="00827B25" w:rsidRPr="004C2138">
        <w:t xml:space="preserve">computationally heavy. In addition, this requires perfect frame synchronization. </w:t>
      </w:r>
    </w:p>
    <w:p w14:paraId="4B64680E" w14:textId="1E3BBEBE" w:rsidR="000C601B" w:rsidRPr="004C2138" w:rsidRDefault="00E63A92" w:rsidP="00387467">
      <w:pPr>
        <w:pStyle w:val="Proposal"/>
        <w:tabs>
          <w:tab w:val="clear" w:pos="1304"/>
        </w:tabs>
        <w:ind w:left="1701" w:hanging="1701"/>
        <w:jc w:val="left"/>
      </w:pPr>
      <w:bookmarkStart w:id="93" w:name="_Toc163219030"/>
      <w:r w:rsidRPr="004C2138">
        <w:t xml:space="preserve">RAN1 to discuss whether CDMA should be </w:t>
      </w:r>
      <w:r w:rsidR="004037AB">
        <w:t>studied</w:t>
      </w:r>
      <w:r w:rsidRPr="004C2138">
        <w:t>.</w:t>
      </w:r>
      <w:bookmarkEnd w:id="93"/>
    </w:p>
    <w:p w14:paraId="4F7C308E" w14:textId="77777777" w:rsidR="009A5950" w:rsidRPr="004C2138" w:rsidRDefault="009A5950" w:rsidP="002F5086">
      <w:pPr>
        <w:jc w:val="both"/>
        <w:rPr>
          <w:lang w:eastAsia="ja-JP"/>
        </w:rPr>
      </w:pPr>
    </w:p>
    <w:p w14:paraId="4B314531" w14:textId="00D37F3E" w:rsidR="00BC1707" w:rsidRPr="004C2138" w:rsidRDefault="00BC1707" w:rsidP="00BC1707">
      <w:pPr>
        <w:pStyle w:val="Heading2"/>
        <w:rPr>
          <w:lang w:val="en-US"/>
        </w:rPr>
      </w:pPr>
      <w:r w:rsidRPr="004C2138">
        <w:rPr>
          <w:lang w:val="en-US"/>
        </w:rPr>
        <w:t>3.</w:t>
      </w:r>
      <w:r w:rsidR="001128EC" w:rsidRPr="004C2138">
        <w:rPr>
          <w:lang w:val="en-US"/>
        </w:rPr>
        <w:t>7</w:t>
      </w:r>
      <w:r w:rsidRPr="004C2138">
        <w:rPr>
          <w:lang w:val="en-US"/>
        </w:rPr>
        <w:tab/>
      </w:r>
      <w:r w:rsidR="00ED2F1B" w:rsidRPr="004C2138">
        <w:rPr>
          <w:lang w:val="en-US"/>
        </w:rPr>
        <w:t xml:space="preserve">D2R </w:t>
      </w:r>
      <w:r w:rsidRPr="004C2138">
        <w:rPr>
          <w:lang w:val="en-US"/>
        </w:rPr>
        <w:t>numerology</w:t>
      </w:r>
    </w:p>
    <w:p w14:paraId="5CD6E7C8" w14:textId="4EB883B4" w:rsidR="00364BA2" w:rsidRPr="004C2138" w:rsidRDefault="00364BA2" w:rsidP="00934EA3">
      <w:pPr>
        <w:jc w:val="both"/>
      </w:pPr>
      <w:r w:rsidRPr="004C2138">
        <w:t xml:space="preserve">The following proposal </w:t>
      </w:r>
      <w:r w:rsidR="003739AD" w:rsidRPr="004C2138">
        <w:t xml:space="preserve">related to D2R numerology </w:t>
      </w:r>
      <w:r w:rsidRPr="004C2138">
        <w:t xml:space="preserve">can be found in the FLS </w:t>
      </w:r>
      <w:r w:rsidRPr="004C2138">
        <w:fldChar w:fldCharType="begin"/>
      </w:r>
      <w:r w:rsidRPr="004C2138">
        <w:instrText xml:space="preserve"> REF _Ref161350622 \r \h </w:instrText>
      </w:r>
      <w:r w:rsidR="00934EA3">
        <w:instrText xml:space="preserve"> \* MERGEFORMAT </w:instrText>
      </w:r>
      <w:r w:rsidRPr="004C2138">
        <w:fldChar w:fldCharType="separate"/>
      </w:r>
      <w:r w:rsidR="00D21F64">
        <w:t>[6]</w:t>
      </w:r>
      <w:r w:rsidRPr="004C2138">
        <w:fldChar w:fldCharType="end"/>
      </w:r>
      <w:r w:rsidRPr="004C2138">
        <w:t>:</w:t>
      </w:r>
    </w:p>
    <w:tbl>
      <w:tblPr>
        <w:tblStyle w:val="TableGrid"/>
        <w:tblW w:w="0" w:type="auto"/>
        <w:tblLook w:val="04A0" w:firstRow="1" w:lastRow="0" w:firstColumn="1" w:lastColumn="0" w:noHBand="0" w:noVBand="1"/>
      </w:tblPr>
      <w:tblGrid>
        <w:gridCol w:w="9629"/>
      </w:tblGrid>
      <w:tr w:rsidR="00364BA2" w:rsidRPr="00E52727" w14:paraId="7461F690" w14:textId="77777777" w:rsidTr="00840240">
        <w:tc>
          <w:tcPr>
            <w:tcW w:w="9629" w:type="dxa"/>
          </w:tcPr>
          <w:p w14:paraId="04EAF224" w14:textId="77777777" w:rsidR="00B9642B" w:rsidRPr="00E52727" w:rsidRDefault="00B9642B" w:rsidP="00B9642B">
            <w:pPr>
              <w:adjustRightInd w:val="0"/>
              <w:snapToGrid w:val="0"/>
              <w:spacing w:after="0" w:line="240" w:lineRule="auto"/>
              <w:rPr>
                <w:rFonts w:ascii="Times New Roman" w:eastAsia="SimSun" w:hAnsi="Times New Roman" w:cs="Times New Roman"/>
                <w:sz w:val="20"/>
                <w:szCs w:val="20"/>
              </w:rPr>
            </w:pPr>
            <w:r w:rsidRPr="00E52727">
              <w:rPr>
                <w:rFonts w:ascii="Times New Roman" w:eastAsia="SimSun" w:hAnsi="Times New Roman" w:cs="Times New Roman"/>
                <w:sz w:val="20"/>
                <w:szCs w:val="20"/>
              </w:rPr>
              <w:t>Proposal 3.7.2b(I): A-IoT UL study defines a smallest unit of UL resource allocation, of duration X</w:t>
            </w:r>
            <w:r w:rsidRPr="00C5414A">
              <w:rPr>
                <w:rFonts w:ascii="Times New Roman" w:eastAsia="SimSun" w:hAnsi="Times New Roman" w:cs="Times New Roman"/>
                <w:sz w:val="20"/>
                <w:szCs w:val="20"/>
                <w:vertAlign w:val="subscript"/>
              </w:rPr>
              <w:t>UL</w:t>
            </w:r>
            <w:r w:rsidRPr="00E52727">
              <w:rPr>
                <w:rFonts w:ascii="Times New Roman" w:eastAsia="SimSun" w:hAnsi="Times New Roman" w:cs="Times New Roman"/>
                <w:sz w:val="20"/>
                <w:szCs w:val="20"/>
              </w:rPr>
              <w:t>.</w:t>
            </w:r>
          </w:p>
          <w:p w14:paraId="05D33547" w14:textId="6905B593" w:rsidR="00B9642B" w:rsidRPr="00E52727" w:rsidRDefault="00B9642B" w:rsidP="00BD551E">
            <w:pPr>
              <w:pStyle w:val="ListParagraph"/>
              <w:numPr>
                <w:ilvl w:val="0"/>
                <w:numId w:val="19"/>
              </w:numPr>
              <w:autoSpaceDE w:val="0"/>
              <w:autoSpaceDN w:val="0"/>
              <w:adjustRightInd w:val="0"/>
              <w:snapToGrid w:val="0"/>
              <w:spacing w:line="240" w:lineRule="auto"/>
              <w:rPr>
                <w:rFonts w:ascii="Times New Roman" w:eastAsia="SimSun" w:hAnsi="Times New Roman" w:cs="Times New Roman"/>
                <w:sz w:val="20"/>
                <w:szCs w:val="20"/>
                <w:lang w:val="en-US"/>
              </w:rPr>
            </w:pPr>
            <w:r w:rsidRPr="00E52727">
              <w:rPr>
                <w:rFonts w:ascii="Times New Roman" w:hAnsi="Times New Roman" w:cs="Times New Roman"/>
                <w:sz w:val="20"/>
                <w:szCs w:val="20"/>
                <w:lang w:val="en-US" w:eastAsia="ja-JP"/>
              </w:rPr>
              <w:t>FFS definition of X</w:t>
            </w:r>
            <w:r w:rsidRPr="00E52727">
              <w:rPr>
                <w:rFonts w:ascii="Times New Roman" w:hAnsi="Times New Roman" w:cs="Times New Roman"/>
                <w:sz w:val="20"/>
                <w:szCs w:val="20"/>
                <w:vertAlign w:val="subscript"/>
                <w:lang w:val="en-US" w:eastAsia="ja-JP"/>
              </w:rPr>
              <w:t>UL</w:t>
            </w:r>
            <w:r w:rsidRPr="00E52727">
              <w:rPr>
                <w:rFonts w:ascii="Times New Roman" w:hAnsi="Times New Roman" w:cs="Times New Roman"/>
                <w:sz w:val="20"/>
                <w:szCs w:val="20"/>
                <w:lang w:val="en-US" w:eastAsia="ja-JP"/>
              </w:rPr>
              <w:t xml:space="preserve"> in relation to at least modulation scheme(s), line code(s), chips, bandwidth.</w:t>
            </w:r>
          </w:p>
          <w:p w14:paraId="45193DBB" w14:textId="4457EFD2" w:rsidR="00B9642B" w:rsidRPr="00E52727" w:rsidRDefault="00B9642B" w:rsidP="00B9642B">
            <w:pPr>
              <w:adjustRightInd w:val="0"/>
              <w:snapToGrid w:val="0"/>
              <w:spacing w:after="0" w:line="240" w:lineRule="auto"/>
              <w:rPr>
                <w:rFonts w:ascii="Times New Roman" w:eastAsia="SimSun" w:hAnsi="Times New Roman" w:cs="Times New Roman"/>
                <w:sz w:val="20"/>
                <w:szCs w:val="20"/>
              </w:rPr>
            </w:pPr>
          </w:p>
        </w:tc>
      </w:tr>
    </w:tbl>
    <w:p w14:paraId="26D45074" w14:textId="25333998" w:rsidR="001060E6" w:rsidRDefault="00364BA2" w:rsidP="001060E6">
      <w:pPr>
        <w:jc w:val="both"/>
        <w:rPr>
          <w:lang w:eastAsia="ja-JP"/>
        </w:rPr>
      </w:pPr>
      <w:r w:rsidRPr="004C2138">
        <w:rPr>
          <w:lang w:eastAsia="ja-JP"/>
        </w:rPr>
        <w:br/>
      </w:r>
      <w:r w:rsidR="001E13DB" w:rsidRPr="004C2138">
        <w:t>On the receiver side, the BS must be capable of simultaneously receiving transmissions from both NR devices and A-IoT devices, performing frequency domain processing to retrieve their data, thereby obviating the need for changes to the BS RF chain.</w:t>
      </w:r>
      <w:r w:rsidR="0082143A" w:rsidRPr="0082143A">
        <w:rPr>
          <w:lang w:eastAsia="ja-JP"/>
        </w:rPr>
        <w:t xml:space="preserve"> </w:t>
      </w:r>
      <w:r w:rsidR="001060E6" w:rsidRPr="001060E6">
        <w:rPr>
          <w:lang w:eastAsia="ja-JP"/>
        </w:rPr>
        <w:t xml:space="preserve">Although various SCS values are specified for the targeted licensed FR1 FDD bands </w:t>
      </w:r>
      <w:r w:rsidR="001060E6" w:rsidRPr="004C2138">
        <w:rPr>
          <w:lang w:eastAsia="ja-JP"/>
        </w:rPr>
        <w:fldChar w:fldCharType="begin"/>
      </w:r>
      <w:r w:rsidR="001060E6" w:rsidRPr="004C2138">
        <w:rPr>
          <w:lang w:eastAsia="ja-JP"/>
        </w:rPr>
        <w:instrText xml:space="preserve"> REF _Ref159159282 \r \h  \* MERGEFORMAT </w:instrText>
      </w:r>
      <w:r w:rsidR="001060E6" w:rsidRPr="004C2138">
        <w:rPr>
          <w:lang w:eastAsia="ja-JP"/>
        </w:rPr>
      </w:r>
      <w:r w:rsidR="001060E6" w:rsidRPr="004C2138">
        <w:rPr>
          <w:lang w:eastAsia="ja-JP"/>
        </w:rPr>
        <w:fldChar w:fldCharType="separate"/>
      </w:r>
      <w:r w:rsidR="00D21F64">
        <w:rPr>
          <w:lang w:eastAsia="ja-JP"/>
        </w:rPr>
        <w:t>[9]</w:t>
      </w:r>
      <w:r w:rsidR="001060E6" w:rsidRPr="004C2138">
        <w:rPr>
          <w:lang w:eastAsia="ja-JP"/>
        </w:rPr>
        <w:fldChar w:fldCharType="end"/>
      </w:r>
      <w:r w:rsidR="001060E6" w:rsidRPr="001060E6">
        <w:rPr>
          <w:lang w:eastAsia="ja-JP"/>
        </w:rPr>
        <w:t xml:space="preserve">, a 15 kHz SCS is typically preferred. Therefore, we </w:t>
      </w:r>
      <w:r w:rsidR="001060E6" w:rsidRPr="004C2138">
        <w:rPr>
          <w:lang w:eastAsia="ja-JP"/>
        </w:rPr>
        <w:t>suggest focusing on 15 kHz SCS in the Rel-19 A-IoT SI</w:t>
      </w:r>
      <w:r w:rsidR="001060E6">
        <w:rPr>
          <w:lang w:eastAsia="ja-JP"/>
        </w:rPr>
        <w:t>.</w:t>
      </w:r>
    </w:p>
    <w:p w14:paraId="7A4ED218" w14:textId="7EDF6694" w:rsidR="00566C09" w:rsidRDefault="00566C09" w:rsidP="00033290">
      <w:pPr>
        <w:pStyle w:val="Proposal"/>
        <w:tabs>
          <w:tab w:val="clear" w:pos="1304"/>
        </w:tabs>
        <w:ind w:left="1701" w:hanging="1701"/>
        <w:jc w:val="left"/>
      </w:pPr>
      <w:bookmarkStart w:id="94" w:name="_Toc163219031"/>
      <w:r w:rsidRPr="004C2138">
        <w:t>Prioritize A-IoT</w:t>
      </w:r>
      <w:r w:rsidR="0082143A">
        <w:t xml:space="preserve"> </w:t>
      </w:r>
      <w:r w:rsidR="009C2212">
        <w:t>D</w:t>
      </w:r>
      <w:r w:rsidR="0082143A">
        <w:t>2</w:t>
      </w:r>
      <w:r w:rsidR="009C2212">
        <w:t>R</w:t>
      </w:r>
      <w:r w:rsidRPr="004C2138">
        <w:t xml:space="preserve"> physical layer solutions with numerologies</w:t>
      </w:r>
      <w:r w:rsidR="0082143A">
        <w:t>/symbol duration</w:t>
      </w:r>
      <w:r w:rsidRPr="004C2138">
        <w:t xml:space="preserve"> compatible with NR OFDM with 15 kHz SCS.</w:t>
      </w:r>
      <w:bookmarkEnd w:id="94"/>
    </w:p>
    <w:p w14:paraId="69793FF8" w14:textId="54529328" w:rsidR="00033290" w:rsidRDefault="001060E6" w:rsidP="008F0ACC">
      <w:pPr>
        <w:jc w:val="both"/>
        <w:rPr>
          <w:lang w:eastAsia="ja-JP"/>
        </w:rPr>
      </w:pPr>
      <w:r w:rsidRPr="0082143A">
        <w:rPr>
          <w:lang w:eastAsia="ja-JP"/>
        </w:rPr>
        <w:t xml:space="preserve">The definition of D2R numerology, or the smallest unit of UL resource allocation or duration, </w:t>
      </w:r>
      <w:r w:rsidR="003D3939">
        <w:rPr>
          <w:lang w:eastAsia="ja-JP"/>
        </w:rPr>
        <w:t>can</w:t>
      </w:r>
      <w:r w:rsidRPr="0082143A">
        <w:rPr>
          <w:lang w:eastAsia="ja-JP"/>
        </w:rPr>
        <w:t xml:space="preserve"> be deferred until after the discussion on modulation and waveform</w:t>
      </w:r>
      <w:r>
        <w:rPr>
          <w:lang w:eastAsia="ja-JP"/>
        </w:rPr>
        <w:t>.</w:t>
      </w:r>
    </w:p>
    <w:p w14:paraId="00A1BED8" w14:textId="77777777" w:rsidR="008F0ACC" w:rsidRPr="004C2138" w:rsidRDefault="008F0ACC" w:rsidP="008F0ACC">
      <w:pPr>
        <w:jc w:val="both"/>
      </w:pPr>
    </w:p>
    <w:p w14:paraId="3C383D05" w14:textId="38323005" w:rsidR="00BC1707" w:rsidRPr="004C2138" w:rsidRDefault="00BC1707" w:rsidP="00BC1707">
      <w:pPr>
        <w:pStyle w:val="Heading2"/>
        <w:rPr>
          <w:lang w:val="en-US"/>
        </w:rPr>
      </w:pPr>
      <w:r w:rsidRPr="004C2138">
        <w:rPr>
          <w:lang w:val="en-US"/>
        </w:rPr>
        <w:t>3.</w:t>
      </w:r>
      <w:r w:rsidR="001128EC" w:rsidRPr="004C2138">
        <w:rPr>
          <w:lang w:val="en-US"/>
        </w:rPr>
        <w:t>8</w:t>
      </w:r>
      <w:r w:rsidRPr="004C2138">
        <w:rPr>
          <w:lang w:val="en-US"/>
        </w:rPr>
        <w:tab/>
      </w:r>
      <w:r w:rsidR="00ED2F1B" w:rsidRPr="004C2138">
        <w:rPr>
          <w:lang w:val="en-US"/>
        </w:rPr>
        <w:t xml:space="preserve">D2R </w:t>
      </w:r>
      <w:r w:rsidRPr="004C2138">
        <w:rPr>
          <w:lang w:val="en-US"/>
        </w:rPr>
        <w:t>bandwidths</w:t>
      </w:r>
    </w:p>
    <w:p w14:paraId="3EA43F87" w14:textId="4890500B" w:rsidR="008C4559" w:rsidRDefault="00F401D4" w:rsidP="00033290">
      <w:pPr>
        <w:jc w:val="both"/>
      </w:pPr>
      <w:r w:rsidRPr="004C2138">
        <w:t xml:space="preserve">The following proposal </w:t>
      </w:r>
      <w:r w:rsidR="00F8666A" w:rsidRPr="004C2138">
        <w:t xml:space="preserve">related to D2R bandwidths </w:t>
      </w:r>
      <w:r w:rsidRPr="004C2138">
        <w:t xml:space="preserve">can be found in the FLS </w:t>
      </w:r>
      <w:r w:rsidRPr="004C2138">
        <w:fldChar w:fldCharType="begin"/>
      </w:r>
      <w:r w:rsidRPr="004C2138">
        <w:instrText xml:space="preserve"> REF _Ref161350622 \r \h </w:instrText>
      </w:r>
      <w:r w:rsidR="00033290">
        <w:instrText xml:space="preserve"> \* MERGEFORMAT </w:instrText>
      </w:r>
      <w:r w:rsidRPr="004C2138">
        <w:fldChar w:fldCharType="separate"/>
      </w:r>
      <w:r w:rsidR="00D21F64">
        <w:t>[6]</w:t>
      </w:r>
      <w:r w:rsidRPr="004C2138">
        <w:fldChar w:fldCharType="end"/>
      </w:r>
      <w:r w:rsidRPr="004C2138">
        <w:t>:</w:t>
      </w:r>
    </w:p>
    <w:tbl>
      <w:tblPr>
        <w:tblStyle w:val="TableGrid"/>
        <w:tblW w:w="0" w:type="auto"/>
        <w:tblLook w:val="04A0" w:firstRow="1" w:lastRow="0" w:firstColumn="1" w:lastColumn="0" w:noHBand="0" w:noVBand="1"/>
      </w:tblPr>
      <w:tblGrid>
        <w:gridCol w:w="9629"/>
      </w:tblGrid>
      <w:tr w:rsidR="0097048C" w:rsidRPr="004C2138" w14:paraId="4EABF841" w14:textId="77777777">
        <w:tc>
          <w:tcPr>
            <w:tcW w:w="9629" w:type="dxa"/>
          </w:tcPr>
          <w:p w14:paraId="590C4CAD" w14:textId="77777777" w:rsidR="0097048C" w:rsidRPr="002C3344" w:rsidRDefault="0097048C">
            <w:pPr>
              <w:spacing w:after="0" w:line="240" w:lineRule="auto"/>
              <w:rPr>
                <w:rFonts w:ascii="Times New Roman" w:eastAsia="DengXian" w:hAnsi="Times New Roman" w:cs="Times New Roman"/>
                <w:sz w:val="20"/>
                <w:szCs w:val="20"/>
                <w:lang w:eastAsia="zh-CN"/>
              </w:rPr>
            </w:pPr>
            <w:bookmarkStart w:id="95" w:name="_Hlk163218758"/>
            <w:r w:rsidRPr="002C3344">
              <w:rPr>
                <w:rFonts w:ascii="Times New Roman" w:eastAsia="Batang" w:hAnsi="Times New Roman" w:cs="Times New Roman"/>
                <w:sz w:val="20"/>
                <w:szCs w:val="20"/>
                <w:lang w:eastAsia="x-none"/>
              </w:rPr>
              <w:lastRenderedPageBreak/>
              <w:t>Proposal 3.8a(II)</w:t>
            </w:r>
            <w:bookmarkEnd w:id="95"/>
            <w:r w:rsidRPr="002C3344">
              <w:rPr>
                <w:rFonts w:ascii="Times New Roman" w:eastAsia="Batang" w:hAnsi="Times New Roman" w:cs="Times New Roman"/>
                <w:sz w:val="20"/>
                <w:szCs w:val="20"/>
                <w:lang w:eastAsia="x-none"/>
              </w:rPr>
              <w:t xml:space="preserve">: </w:t>
            </w:r>
            <w:bookmarkStart w:id="96" w:name="_Hlk163218682"/>
            <w:r w:rsidRPr="002C3344">
              <w:rPr>
                <w:rFonts w:ascii="Times New Roman" w:eastAsia="Batang" w:hAnsi="Times New Roman" w:cs="Times New Roman"/>
                <w:sz w:val="20"/>
                <w:szCs w:val="20"/>
                <w:lang w:eastAsia="x-none"/>
              </w:rPr>
              <w:t>A-IoT UL study defines the following bandwidths:</w:t>
            </w:r>
          </w:p>
          <w:p w14:paraId="47E668E8" w14:textId="77777777" w:rsidR="0097048C" w:rsidRPr="002C3344" w:rsidRDefault="0097048C">
            <w:pPr>
              <w:numPr>
                <w:ilvl w:val="0"/>
                <w:numId w:val="15"/>
              </w:numPr>
              <w:spacing w:after="0" w:line="240" w:lineRule="auto"/>
              <w:rPr>
                <w:rFonts w:ascii="Times New Roman" w:eastAsia="Batang" w:hAnsi="Times New Roman" w:cs="Times New Roman"/>
                <w:sz w:val="20"/>
                <w:szCs w:val="20"/>
                <w:lang w:eastAsia="x-none"/>
              </w:rPr>
            </w:pPr>
            <w:r w:rsidRPr="002C3344">
              <w:rPr>
                <w:rFonts w:ascii="Times New Roman" w:eastAsia="Batang" w:hAnsi="Times New Roman" w:cs="Times New Roman"/>
                <w:sz w:val="20"/>
                <w:szCs w:val="20"/>
                <w:lang w:eastAsia="x-none"/>
              </w:rPr>
              <w:t xml:space="preserve">Transmission bandwidth, </w:t>
            </w:r>
            <w:r w:rsidRPr="002C3344">
              <w:rPr>
                <w:rFonts w:ascii="Times New Roman" w:eastAsia="Batang" w:hAnsi="Times New Roman" w:cs="Times New Roman"/>
                <w:i/>
                <w:iCs/>
                <w:sz w:val="20"/>
                <w:szCs w:val="20"/>
                <w:lang w:eastAsia="x-none"/>
              </w:rPr>
              <w:t>B</w:t>
            </w:r>
            <w:r w:rsidRPr="002C3344">
              <w:rPr>
                <w:rFonts w:ascii="Times New Roman" w:eastAsia="Batang" w:hAnsi="Times New Roman" w:cs="Times New Roman"/>
                <w:sz w:val="20"/>
                <w:szCs w:val="20"/>
                <w:vertAlign w:val="subscript"/>
                <w:lang w:eastAsia="x-none"/>
              </w:rPr>
              <w:t>tx,UL</w:t>
            </w:r>
            <w:r w:rsidRPr="002C3344">
              <w:rPr>
                <w:rFonts w:ascii="Times New Roman" w:eastAsia="DengXian" w:hAnsi="Times New Roman" w:cs="Times New Roman"/>
                <w:sz w:val="20"/>
                <w:szCs w:val="20"/>
                <w:lang w:eastAsia="zh-CN"/>
              </w:rPr>
              <w:t xml:space="preserve"> from one device perspective: The frequency resources used for transmitting A-IoT uplink</w:t>
            </w:r>
          </w:p>
          <w:p w14:paraId="6D5360DF" w14:textId="77777777" w:rsidR="0097048C" w:rsidRPr="002C3344" w:rsidRDefault="0097048C">
            <w:pPr>
              <w:numPr>
                <w:ilvl w:val="0"/>
                <w:numId w:val="15"/>
              </w:numPr>
              <w:spacing w:after="0" w:line="240" w:lineRule="auto"/>
              <w:rPr>
                <w:rFonts w:ascii="Times New Roman" w:eastAsia="Batang" w:hAnsi="Times New Roman" w:cs="Times New Roman"/>
                <w:sz w:val="20"/>
                <w:szCs w:val="20"/>
                <w:lang w:eastAsia="x-none"/>
              </w:rPr>
            </w:pPr>
            <w:r w:rsidRPr="002C3344">
              <w:rPr>
                <w:rFonts w:ascii="Times New Roman" w:eastAsia="Batang" w:hAnsi="Times New Roman" w:cs="Times New Roman"/>
                <w:sz w:val="20"/>
                <w:szCs w:val="20"/>
                <w:lang w:eastAsia="x-none"/>
              </w:rPr>
              <w:t xml:space="preserve">Channel bandwidth, </w:t>
            </w:r>
            <w:r w:rsidRPr="002C3344">
              <w:rPr>
                <w:rFonts w:ascii="Times New Roman" w:eastAsia="Batang" w:hAnsi="Times New Roman" w:cs="Times New Roman"/>
                <w:i/>
                <w:iCs/>
                <w:sz w:val="20"/>
                <w:szCs w:val="20"/>
                <w:lang w:eastAsia="x-none"/>
              </w:rPr>
              <w:t>B</w:t>
            </w:r>
            <w:r w:rsidRPr="002C3344">
              <w:rPr>
                <w:rFonts w:ascii="Times New Roman" w:eastAsia="Batang" w:hAnsi="Times New Roman" w:cs="Times New Roman"/>
                <w:sz w:val="20"/>
                <w:szCs w:val="20"/>
                <w:vertAlign w:val="subscript"/>
                <w:lang w:eastAsia="x-none"/>
              </w:rPr>
              <w:t>chan,UL</w:t>
            </w:r>
            <w:r w:rsidRPr="002C3344">
              <w:rPr>
                <w:rFonts w:ascii="Times New Roman" w:eastAsia="DengXian" w:hAnsi="Times New Roman" w:cs="Times New Roman"/>
                <w:sz w:val="20"/>
                <w:szCs w:val="20"/>
                <w:lang w:eastAsia="zh-CN"/>
              </w:rPr>
              <w:t xml:space="preserve"> from one device perspective: The frequency resources used for transmitting A-IoT uplink, and guard subcarriers.</w:t>
            </w:r>
          </w:p>
          <w:p w14:paraId="32B84DFD" w14:textId="77777777" w:rsidR="0097048C" w:rsidRPr="002C3344" w:rsidRDefault="0097048C">
            <w:pPr>
              <w:numPr>
                <w:ilvl w:val="0"/>
                <w:numId w:val="15"/>
              </w:numPr>
              <w:spacing w:after="0" w:line="240" w:lineRule="auto"/>
              <w:rPr>
                <w:rFonts w:ascii="Times New Roman" w:eastAsia="Batang" w:hAnsi="Times New Roman" w:cs="Times New Roman"/>
                <w:sz w:val="20"/>
                <w:szCs w:val="20"/>
                <w:lang w:eastAsia="x-none"/>
              </w:rPr>
            </w:pPr>
            <w:r w:rsidRPr="002C3344">
              <w:rPr>
                <w:rFonts w:ascii="Times New Roman" w:eastAsia="DengXian" w:hAnsi="Times New Roman" w:cs="Times New Roman"/>
                <w:sz w:val="20"/>
                <w:szCs w:val="20"/>
                <w:lang w:eastAsia="zh-CN"/>
              </w:rPr>
              <w:t>System bandwidth, B</w:t>
            </w:r>
            <w:r w:rsidRPr="002C3344">
              <w:rPr>
                <w:rFonts w:ascii="Times New Roman" w:eastAsia="DengXian" w:hAnsi="Times New Roman" w:cs="Times New Roman"/>
                <w:sz w:val="20"/>
                <w:szCs w:val="20"/>
                <w:vertAlign w:val="subscript"/>
                <w:lang w:eastAsia="zh-CN"/>
              </w:rPr>
              <w:t>sys,UL</w:t>
            </w:r>
            <w:r w:rsidRPr="002C3344">
              <w:rPr>
                <w:rFonts w:ascii="Times New Roman" w:eastAsia="DengXian" w:hAnsi="Times New Roman" w:cs="Times New Roman"/>
                <w:sz w:val="20"/>
                <w:szCs w:val="20"/>
                <w:lang w:eastAsia="zh-CN"/>
              </w:rPr>
              <w:t xml:space="preserve">. The frequency resources that can be scheduled by the Reader for A-IoT uplink from any number of devices (this does not assume any particular number of devices is supported). </w:t>
            </w:r>
          </w:p>
          <w:p w14:paraId="6394A9DE" w14:textId="77777777" w:rsidR="0097048C" w:rsidRPr="002C3344" w:rsidRDefault="0097048C">
            <w:pPr>
              <w:numPr>
                <w:ilvl w:val="0"/>
                <w:numId w:val="15"/>
              </w:numPr>
              <w:spacing w:after="0" w:line="240" w:lineRule="auto"/>
              <w:rPr>
                <w:rFonts w:ascii="Times New Roman" w:eastAsia="Batang" w:hAnsi="Times New Roman" w:cs="Times New Roman"/>
                <w:sz w:val="20"/>
                <w:szCs w:val="20"/>
                <w:lang w:val="sv-SE" w:eastAsia="x-none"/>
              </w:rPr>
            </w:pPr>
            <w:r w:rsidRPr="002C3344">
              <w:rPr>
                <w:rFonts w:ascii="Times New Roman" w:eastAsia="Batang" w:hAnsi="Times New Roman" w:cs="Times New Roman"/>
                <w:sz w:val="20"/>
                <w:szCs w:val="20"/>
                <w:lang w:val="sv-SE" w:eastAsia="x-none"/>
              </w:rPr>
              <w:t>B</w:t>
            </w:r>
            <w:r w:rsidRPr="002C3344">
              <w:rPr>
                <w:rFonts w:ascii="Times New Roman" w:eastAsia="Batang" w:hAnsi="Times New Roman" w:cs="Times New Roman"/>
                <w:sz w:val="20"/>
                <w:szCs w:val="20"/>
                <w:vertAlign w:val="subscript"/>
                <w:lang w:val="sv-SE" w:eastAsia="x-none"/>
              </w:rPr>
              <w:t>sys,UL</w:t>
            </w:r>
            <w:r w:rsidRPr="002C3344">
              <w:rPr>
                <w:rFonts w:ascii="Times New Roman" w:eastAsia="Batang" w:hAnsi="Times New Roman" w:cs="Times New Roman"/>
                <w:sz w:val="20"/>
                <w:szCs w:val="20"/>
                <w:lang w:val="sv-SE" w:eastAsia="x-none"/>
              </w:rPr>
              <w:t xml:space="preserve"> ≥ B</w:t>
            </w:r>
            <w:r w:rsidRPr="002C3344">
              <w:rPr>
                <w:rFonts w:ascii="Times New Roman" w:eastAsia="Batang" w:hAnsi="Times New Roman" w:cs="Times New Roman"/>
                <w:sz w:val="20"/>
                <w:szCs w:val="20"/>
                <w:vertAlign w:val="subscript"/>
                <w:lang w:val="sv-SE" w:eastAsia="x-none"/>
              </w:rPr>
              <w:t xml:space="preserve">chan,UL </w:t>
            </w:r>
            <w:r w:rsidRPr="002C3344">
              <w:rPr>
                <w:rFonts w:ascii="Times New Roman" w:eastAsia="Batang" w:hAnsi="Times New Roman" w:cs="Times New Roman"/>
                <w:sz w:val="20"/>
                <w:szCs w:val="20"/>
                <w:lang w:val="sv-SE" w:eastAsia="x-none"/>
              </w:rPr>
              <w:t xml:space="preserve">&gt; </w:t>
            </w:r>
            <w:r w:rsidRPr="002C3344">
              <w:rPr>
                <w:rFonts w:ascii="Times New Roman" w:eastAsia="Batang" w:hAnsi="Times New Roman" w:cs="Times New Roman"/>
                <w:i/>
                <w:sz w:val="20"/>
                <w:szCs w:val="20"/>
                <w:lang w:val="sv-SE" w:eastAsia="x-none"/>
              </w:rPr>
              <w:t>B</w:t>
            </w:r>
            <w:r w:rsidRPr="002C3344">
              <w:rPr>
                <w:rFonts w:ascii="Times New Roman" w:eastAsia="Batang" w:hAnsi="Times New Roman" w:cs="Times New Roman"/>
                <w:sz w:val="20"/>
                <w:szCs w:val="20"/>
                <w:vertAlign w:val="subscript"/>
                <w:lang w:val="sv-SE" w:eastAsia="x-none"/>
              </w:rPr>
              <w:t>tx,UL</w:t>
            </w:r>
          </w:p>
          <w:p w14:paraId="59458403" w14:textId="77777777" w:rsidR="0097048C" w:rsidRPr="002C3344" w:rsidRDefault="0097048C">
            <w:pPr>
              <w:numPr>
                <w:ilvl w:val="1"/>
                <w:numId w:val="15"/>
              </w:numPr>
              <w:spacing w:after="0" w:line="240" w:lineRule="auto"/>
              <w:rPr>
                <w:rFonts w:ascii="Times New Roman" w:eastAsia="Batang" w:hAnsi="Times New Roman" w:cs="Times New Roman"/>
                <w:sz w:val="20"/>
                <w:szCs w:val="20"/>
                <w:lang w:eastAsia="x-none"/>
              </w:rPr>
            </w:pPr>
            <w:r w:rsidRPr="002C3344">
              <w:rPr>
                <w:rFonts w:ascii="Times New Roman" w:eastAsia="Batang" w:hAnsi="Times New Roman" w:cs="Times New Roman"/>
                <w:sz w:val="20"/>
                <w:szCs w:val="20"/>
                <w:lang w:eastAsia="x-none"/>
              </w:rPr>
              <w:t>Possible values of each bandwidth are FFS</w:t>
            </w:r>
          </w:p>
          <w:bookmarkEnd w:id="96"/>
          <w:p w14:paraId="5AE6432D" w14:textId="77777777" w:rsidR="0097048C" w:rsidRPr="004C2138" w:rsidRDefault="0097048C">
            <w:pPr>
              <w:adjustRightInd w:val="0"/>
              <w:snapToGrid w:val="0"/>
              <w:spacing w:after="0" w:line="240" w:lineRule="auto"/>
              <w:rPr>
                <w:rFonts w:ascii="Times New Roman" w:eastAsia="SimSun" w:hAnsi="Times New Roman" w:cs="Times New Roman"/>
                <w:sz w:val="20"/>
                <w:szCs w:val="20"/>
              </w:rPr>
            </w:pPr>
          </w:p>
        </w:tc>
      </w:tr>
    </w:tbl>
    <w:p w14:paraId="3503B260" w14:textId="77777777" w:rsidR="0097048C" w:rsidRPr="004C2138" w:rsidRDefault="0097048C" w:rsidP="00033290">
      <w:pPr>
        <w:jc w:val="both"/>
      </w:pPr>
    </w:p>
    <w:p w14:paraId="1C52093E" w14:textId="1268E18F" w:rsidR="009C2212" w:rsidRDefault="0090508C" w:rsidP="00632A8C">
      <w:pPr>
        <w:jc w:val="center"/>
      </w:pPr>
      <w:r>
        <w:rPr>
          <w:noProof/>
        </w:rPr>
        <w:drawing>
          <wp:inline distT="0" distB="0" distL="0" distR="0" wp14:anchorId="2FF9E9ED" wp14:editId="32BDE144">
            <wp:extent cx="4848225" cy="17164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48225" cy="1716405"/>
                    </a:xfrm>
                    <a:prstGeom prst="rect">
                      <a:avLst/>
                    </a:prstGeom>
                    <a:noFill/>
                    <a:ln>
                      <a:noFill/>
                    </a:ln>
                  </pic:spPr>
                </pic:pic>
              </a:graphicData>
            </a:graphic>
          </wp:inline>
        </w:drawing>
      </w:r>
    </w:p>
    <w:p w14:paraId="3F57BB6B" w14:textId="539A71DB" w:rsidR="00033290" w:rsidRDefault="009C2212" w:rsidP="00632A8C">
      <w:pPr>
        <w:pStyle w:val="Caption"/>
        <w:jc w:val="center"/>
      </w:pPr>
      <w:r>
        <w:t xml:space="preserve">Figure </w:t>
      </w:r>
      <w:r>
        <w:fldChar w:fldCharType="begin"/>
      </w:r>
      <w:r>
        <w:instrText xml:space="preserve"> SEQ Figure \* ARABIC </w:instrText>
      </w:r>
      <w:r>
        <w:fldChar w:fldCharType="separate"/>
      </w:r>
      <w:r w:rsidR="00D21F64">
        <w:rPr>
          <w:noProof/>
        </w:rPr>
        <w:t>11</w:t>
      </w:r>
      <w:r>
        <w:fldChar w:fldCharType="end"/>
      </w:r>
      <w:r>
        <w:t>: Illustration of D2R bandwidths</w:t>
      </w:r>
    </w:p>
    <w:p w14:paraId="1D05D36E" w14:textId="77777777" w:rsidR="00AA375D" w:rsidRDefault="00AA375D" w:rsidP="002F0101">
      <w:pPr>
        <w:pStyle w:val="BodyText"/>
        <w:rPr>
          <w:lang w:eastAsia="en-GB"/>
        </w:rPr>
      </w:pPr>
    </w:p>
    <w:p w14:paraId="33D9CCC2" w14:textId="1A257B41" w:rsidR="004D1A29" w:rsidRDefault="00AA375D" w:rsidP="00AA375D">
      <w:pPr>
        <w:pStyle w:val="BodyText"/>
        <w:rPr>
          <w:lang w:eastAsia="ja-JP"/>
        </w:rPr>
      </w:pPr>
      <w:r w:rsidRPr="00D84EAE">
        <w:rPr>
          <w:lang w:eastAsia="ja-JP"/>
        </w:rPr>
        <w:t xml:space="preserve">To ensure compatibility and coexistence with NR, the A-IoT bandwidth should </w:t>
      </w:r>
      <w:r>
        <w:rPr>
          <w:lang w:eastAsia="ja-JP"/>
        </w:rPr>
        <w:t xml:space="preserve">contain </w:t>
      </w:r>
      <w:r w:rsidRPr="001F66D6">
        <w:rPr>
          <w:lang w:eastAsia="ja-JP"/>
        </w:rPr>
        <w:t>99% of the total integrated mean power of the transmitted spectrum on the assigned channel</w:t>
      </w:r>
      <w:r>
        <w:rPr>
          <w:lang w:eastAsia="ja-JP"/>
        </w:rPr>
        <w:t xml:space="preserve"> according to the occupied bandwidth requirement definition in TS 38.101-1. This depends on which modulation schemes would be used for UL modulated signal as illustrated in </w:t>
      </w:r>
      <w:r>
        <w:rPr>
          <w:lang w:eastAsia="ja-JP"/>
        </w:rPr>
        <w:fldChar w:fldCharType="begin"/>
      </w:r>
      <w:r>
        <w:rPr>
          <w:lang w:eastAsia="ja-JP"/>
        </w:rPr>
        <w:instrText xml:space="preserve"> REF _Ref162973398 \h </w:instrText>
      </w:r>
      <w:r>
        <w:rPr>
          <w:lang w:eastAsia="ja-JP"/>
        </w:rPr>
      </w:r>
      <w:r>
        <w:rPr>
          <w:lang w:eastAsia="ja-JP"/>
        </w:rPr>
        <w:fldChar w:fldCharType="separate"/>
      </w:r>
      <w:r w:rsidR="00D21F64" w:rsidRPr="004C2138">
        <w:t xml:space="preserve">Figure </w:t>
      </w:r>
      <w:r w:rsidR="00D21F64">
        <w:rPr>
          <w:noProof/>
        </w:rPr>
        <w:t>6</w:t>
      </w:r>
      <w:r>
        <w:rPr>
          <w:lang w:eastAsia="ja-JP"/>
        </w:rPr>
        <w:fldChar w:fldCharType="end"/>
      </w:r>
      <w:r>
        <w:rPr>
          <w:lang w:eastAsia="ja-JP"/>
        </w:rPr>
        <w:t>.</w:t>
      </w:r>
    </w:p>
    <w:p w14:paraId="5BC23EA5" w14:textId="4316A65E" w:rsidR="004D1A29" w:rsidRDefault="00AA375D" w:rsidP="00AA375D">
      <w:pPr>
        <w:pStyle w:val="BodyText"/>
        <w:rPr>
          <w:lang w:eastAsia="ja-JP"/>
        </w:rPr>
      </w:pPr>
      <w:r>
        <w:rPr>
          <w:lang w:eastAsia="ja-JP"/>
        </w:rPr>
        <w:t>The B</w:t>
      </w:r>
      <w:r w:rsidRPr="008F0ACC">
        <w:rPr>
          <w:vertAlign w:val="subscript"/>
          <w:lang w:eastAsia="ja-JP"/>
        </w:rPr>
        <w:t>occ,ul</w:t>
      </w:r>
      <w:r>
        <w:rPr>
          <w:lang w:eastAsia="ja-JP"/>
        </w:rPr>
        <w:t xml:space="preserve"> correspond</w:t>
      </w:r>
      <w:r w:rsidR="000C0BE6">
        <w:rPr>
          <w:lang w:eastAsia="ja-JP"/>
        </w:rPr>
        <w:t>s</w:t>
      </w:r>
      <w:r>
        <w:rPr>
          <w:lang w:eastAsia="ja-JP"/>
        </w:rPr>
        <w:t xml:space="preserve"> to the transmission bandwidth in Figure 5.3.1.-1 in TS 38.101 and it is defined as the allocated frequency resource within the channel bandwi</w:t>
      </w:r>
      <w:r w:rsidR="008F0ACC">
        <w:rPr>
          <w:lang w:eastAsia="ja-JP"/>
        </w:rPr>
        <w:t>d</w:t>
      </w:r>
      <w:r>
        <w:rPr>
          <w:lang w:eastAsia="ja-JP"/>
        </w:rPr>
        <w:t>th allocated from network to transmit at UE. The frequency resource within the B</w:t>
      </w:r>
      <w:r w:rsidRPr="008F0ACC">
        <w:rPr>
          <w:vertAlign w:val="subscript"/>
          <w:lang w:eastAsia="ja-JP"/>
        </w:rPr>
        <w:t>tx,ul</w:t>
      </w:r>
      <w:r>
        <w:rPr>
          <w:lang w:eastAsia="ja-JP"/>
        </w:rPr>
        <w:t xml:space="preserve"> could </w:t>
      </w:r>
      <w:r w:rsidRPr="00D84EAE">
        <w:rPr>
          <w:lang w:eastAsia="ja-JP"/>
        </w:rPr>
        <w:t>be integer multiples of the NR resource blocks or at least integer multiples of the NR subcarrier spacing. This ensures that the same clock/FFT gNB front-end could be reused.</w:t>
      </w:r>
      <w:r>
        <w:rPr>
          <w:lang w:eastAsia="ja-JP"/>
        </w:rPr>
        <w:t xml:space="preserve"> </w:t>
      </w:r>
      <w:r w:rsidRPr="00D84EAE">
        <w:rPr>
          <w:lang w:eastAsia="ja-JP"/>
        </w:rPr>
        <w:t>In addition, the transmission bandwidth needs to fulfill the A-IoT device/connection target</w:t>
      </w:r>
      <w:r w:rsidR="004D1A29">
        <w:rPr>
          <w:lang w:eastAsia="ja-JP"/>
        </w:rPr>
        <w:t>.</w:t>
      </w:r>
    </w:p>
    <w:p w14:paraId="37D185D9" w14:textId="45EA283E" w:rsidR="00AA375D" w:rsidRDefault="00AA375D" w:rsidP="00AA375D">
      <w:pPr>
        <w:pStyle w:val="BodyText"/>
        <w:rPr>
          <w:lang w:eastAsia="ja-JP"/>
        </w:rPr>
      </w:pPr>
      <w:r w:rsidRPr="00D84EAE">
        <w:rPr>
          <w:lang w:eastAsia="ja-JP"/>
        </w:rPr>
        <w:t xml:space="preserve">Section </w:t>
      </w:r>
      <w:r>
        <w:rPr>
          <w:lang w:eastAsia="ja-JP"/>
        </w:rPr>
        <w:t>3</w:t>
      </w:r>
      <w:r w:rsidRPr="00D84EAE">
        <w:rPr>
          <w:lang w:eastAsia="ja-JP"/>
        </w:rPr>
        <w:t>.6 provides some initial estimates of the required multiplexing</w:t>
      </w:r>
      <w:r>
        <w:rPr>
          <w:lang w:eastAsia="ja-JP"/>
        </w:rPr>
        <w:t xml:space="preserve">. </w:t>
      </w:r>
      <w:r w:rsidRPr="00FE2D8C">
        <w:rPr>
          <w:lang w:eastAsia="ja-JP"/>
        </w:rPr>
        <w:t xml:space="preserve">For </w:t>
      </w:r>
      <w:r>
        <w:rPr>
          <w:lang w:eastAsia="ja-JP"/>
        </w:rPr>
        <w:t>D</w:t>
      </w:r>
      <w:r w:rsidRPr="00FE2D8C">
        <w:rPr>
          <w:lang w:eastAsia="ja-JP"/>
        </w:rPr>
        <w:t>evice</w:t>
      </w:r>
      <w:r>
        <w:rPr>
          <w:lang w:eastAsia="ja-JP"/>
        </w:rPr>
        <w:t>s</w:t>
      </w:r>
      <w:r w:rsidRPr="00FE2D8C">
        <w:rPr>
          <w:lang w:eastAsia="ja-JP"/>
        </w:rPr>
        <w:t xml:space="preserve"> 1 and 2a, the transmission bandwidth is the same as the carrier wave. However, for </w:t>
      </w:r>
      <w:r>
        <w:rPr>
          <w:lang w:eastAsia="ja-JP"/>
        </w:rPr>
        <w:t>D</w:t>
      </w:r>
      <w:r w:rsidRPr="00FE2D8C">
        <w:rPr>
          <w:lang w:eastAsia="ja-JP"/>
        </w:rPr>
        <w:t>evice</w:t>
      </w:r>
      <w:r>
        <w:rPr>
          <w:lang w:eastAsia="ja-JP"/>
        </w:rPr>
        <w:t xml:space="preserve"> 2b</w:t>
      </w:r>
      <w:r w:rsidRPr="00FE2D8C">
        <w:rPr>
          <w:lang w:eastAsia="ja-JP"/>
        </w:rPr>
        <w:t>, it can be a different value</w:t>
      </w:r>
      <w:r>
        <w:rPr>
          <w:lang w:eastAsia="ja-JP"/>
        </w:rPr>
        <w:t>.</w:t>
      </w:r>
    </w:p>
    <w:p w14:paraId="344473A4" w14:textId="77777777" w:rsidR="004D1A29" w:rsidRDefault="004D1A29" w:rsidP="00AA375D">
      <w:pPr>
        <w:pStyle w:val="BodyText"/>
        <w:rPr>
          <w:lang w:eastAsia="ja-JP"/>
        </w:rPr>
      </w:pPr>
    </w:p>
    <w:p w14:paraId="7C08A51A" w14:textId="77777777" w:rsidR="00AA375D" w:rsidRDefault="00AA375D" w:rsidP="00AA375D">
      <w:pPr>
        <w:spacing w:line="254" w:lineRule="auto"/>
        <w:rPr>
          <w:rFonts w:ascii="Times New Roman" w:eastAsia="Yu Mincho" w:hAnsi="Times New Roman" w:cs="Times New Roman"/>
          <w:szCs w:val="20"/>
          <w:lang w:val="en-GB"/>
        </w:rPr>
      </w:pPr>
      <w:r>
        <w:rPr>
          <w:noProof/>
          <w:lang w:eastAsia="zh-CN"/>
        </w:rPr>
        <w:lastRenderedPageBreak/>
        <w:drawing>
          <wp:inline distT="0" distB="0" distL="0" distR="0" wp14:anchorId="3690C786" wp14:editId="6B4341D5">
            <wp:extent cx="5524500"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72B2DD63" w14:textId="77777777" w:rsidR="00AA375D" w:rsidRDefault="00AA375D" w:rsidP="00AA375D">
      <w:pPr>
        <w:pStyle w:val="TF"/>
        <w:rPr>
          <w:rFonts w:eastAsia="Yu Mincho"/>
        </w:rPr>
      </w:pPr>
      <w:r>
        <w:rPr>
          <w:rFonts w:eastAsia="Yu Mincho"/>
        </w:rPr>
        <w:t>Figure 5.3.1-1: Definition of the channel bandwidth and the maximum transmission bandwidth configuration for one NR channel</w:t>
      </w:r>
    </w:p>
    <w:p w14:paraId="52E42469" w14:textId="77777777" w:rsidR="00AA375D" w:rsidRPr="00501124" w:rsidRDefault="00AA375D" w:rsidP="00AA375D">
      <w:pPr>
        <w:pStyle w:val="BodyText"/>
        <w:rPr>
          <w:lang w:val="x-none" w:eastAsia="ja-JP"/>
        </w:rPr>
      </w:pPr>
    </w:p>
    <w:p w14:paraId="1555BD51" w14:textId="77777777" w:rsidR="00AA375D" w:rsidRDefault="00AA375D" w:rsidP="008F0ACC">
      <w:pPr>
        <w:pStyle w:val="Proposal"/>
        <w:tabs>
          <w:tab w:val="clear" w:pos="1304"/>
        </w:tabs>
        <w:ind w:left="1701" w:hanging="1701"/>
        <w:jc w:val="left"/>
      </w:pPr>
      <w:bookmarkStart w:id="97" w:name="_Toc163219032"/>
      <w:r>
        <w:t>Study different options for A-IoT D2R transmission bandwidth, considering factors such as modulation schemes, sampling clock frequency accuracy, coverage requirements, power consumption, device complexity, and regulatory constraints, while ensuring compatibility with NR.</w:t>
      </w:r>
      <w:bookmarkEnd w:id="97"/>
    </w:p>
    <w:p w14:paraId="154C98DB" w14:textId="77777777" w:rsidR="00AA375D" w:rsidRDefault="00AA375D" w:rsidP="008F0ACC">
      <w:pPr>
        <w:pStyle w:val="Proposal"/>
        <w:tabs>
          <w:tab w:val="clear" w:pos="1304"/>
        </w:tabs>
        <w:ind w:left="1701" w:hanging="1701"/>
        <w:jc w:val="left"/>
        <w:rPr>
          <w:lang w:eastAsia="ja-JP"/>
        </w:rPr>
      </w:pPr>
      <w:bookmarkStart w:id="98" w:name="_Toc163219033"/>
      <w:r>
        <w:t>To facilitate coexistence with NR, select D2R A-IoT transmission bandwidths to be integer multiples of NR resource block bandwidths or at least integer multiples of the (15-kHz) NR subcarrier spacing.</w:t>
      </w:r>
      <w:bookmarkEnd w:id="98"/>
    </w:p>
    <w:p w14:paraId="4CFFCB3E" w14:textId="3F1D2552" w:rsidR="008C2E20" w:rsidRDefault="008C2E20" w:rsidP="008C2E20">
      <w:pPr>
        <w:pStyle w:val="BodyText"/>
        <w:rPr>
          <w:lang w:eastAsia="ja-JP"/>
        </w:rPr>
      </w:pPr>
      <w:r>
        <w:rPr>
          <w:lang w:eastAsia="ja-JP"/>
        </w:rPr>
        <w:t xml:space="preserve">We are </w:t>
      </w:r>
      <w:r w:rsidR="001958A4">
        <w:rPr>
          <w:lang w:eastAsia="ja-JP"/>
        </w:rPr>
        <w:t xml:space="preserve">also fine with </w:t>
      </w:r>
      <w:r w:rsidR="001958A4" w:rsidRPr="001958A4">
        <w:rPr>
          <w:lang w:eastAsia="ja-JP"/>
        </w:rPr>
        <w:t>Proposal 3.8a(II)</w:t>
      </w:r>
      <w:r w:rsidR="001958A4">
        <w:rPr>
          <w:lang w:eastAsia="ja-JP"/>
        </w:rPr>
        <w:t xml:space="preserve"> from the previous meeting </w:t>
      </w:r>
      <w:r w:rsidR="001958A4">
        <w:rPr>
          <w:lang w:eastAsia="ja-JP"/>
        </w:rPr>
        <w:fldChar w:fldCharType="begin"/>
      </w:r>
      <w:r w:rsidR="001958A4">
        <w:rPr>
          <w:lang w:eastAsia="ja-JP"/>
        </w:rPr>
        <w:instrText xml:space="preserve"> REF _Ref161350622 \r \h </w:instrText>
      </w:r>
      <w:r w:rsidR="001958A4">
        <w:rPr>
          <w:lang w:eastAsia="ja-JP"/>
        </w:rPr>
      </w:r>
      <w:r w:rsidR="001958A4">
        <w:rPr>
          <w:lang w:eastAsia="ja-JP"/>
        </w:rPr>
        <w:fldChar w:fldCharType="separate"/>
      </w:r>
      <w:r w:rsidR="00D21F64">
        <w:rPr>
          <w:lang w:eastAsia="ja-JP"/>
        </w:rPr>
        <w:t>[6]</w:t>
      </w:r>
      <w:r w:rsidR="001958A4">
        <w:rPr>
          <w:lang w:eastAsia="ja-JP"/>
        </w:rPr>
        <w:fldChar w:fldCharType="end"/>
      </w:r>
      <w:r w:rsidR="001958A4">
        <w:rPr>
          <w:lang w:eastAsia="ja-JP"/>
        </w:rPr>
        <w:t>, i.e.:</w:t>
      </w:r>
    </w:p>
    <w:p w14:paraId="19D63B62" w14:textId="77777777" w:rsidR="00FF5ECF" w:rsidRDefault="00FF5ECF" w:rsidP="008C2E20">
      <w:pPr>
        <w:pStyle w:val="Proposal"/>
        <w:tabs>
          <w:tab w:val="clear" w:pos="1304"/>
        </w:tabs>
        <w:ind w:left="1701" w:hanging="1701"/>
        <w:jc w:val="left"/>
        <w:rPr>
          <w:lang w:eastAsia="ja-JP"/>
        </w:rPr>
      </w:pPr>
      <w:bookmarkStart w:id="99" w:name="_Toc163219034"/>
      <w:r>
        <w:rPr>
          <w:lang w:eastAsia="ja-JP"/>
        </w:rPr>
        <w:t>A-IoT UL study defines the following bandwidths:</w:t>
      </w:r>
      <w:bookmarkEnd w:id="99"/>
    </w:p>
    <w:p w14:paraId="4AB0EFAC" w14:textId="77777777" w:rsidR="00FF5ECF" w:rsidRDefault="00FF5ECF" w:rsidP="0099539B">
      <w:pPr>
        <w:pStyle w:val="Proposal"/>
        <w:numPr>
          <w:ilvl w:val="0"/>
          <w:numId w:val="38"/>
        </w:numPr>
        <w:jc w:val="left"/>
        <w:rPr>
          <w:lang w:eastAsia="ja-JP"/>
        </w:rPr>
      </w:pPr>
      <w:bookmarkStart w:id="100" w:name="_Toc163219035"/>
      <w:r>
        <w:rPr>
          <w:lang w:eastAsia="ja-JP"/>
        </w:rPr>
        <w:t>Transmission bandwidth, B</w:t>
      </w:r>
      <w:r w:rsidRPr="00BA2559">
        <w:rPr>
          <w:vertAlign w:val="subscript"/>
          <w:lang w:eastAsia="ja-JP"/>
        </w:rPr>
        <w:t>tx,UL</w:t>
      </w:r>
      <w:r>
        <w:rPr>
          <w:lang w:eastAsia="ja-JP"/>
        </w:rPr>
        <w:t xml:space="preserve"> from one device perspective: The frequency resources used for transmitting A-IoT uplink</w:t>
      </w:r>
      <w:bookmarkEnd w:id="100"/>
    </w:p>
    <w:p w14:paraId="00E787DC" w14:textId="77777777" w:rsidR="00FF5ECF" w:rsidRDefault="00FF5ECF" w:rsidP="0099539B">
      <w:pPr>
        <w:pStyle w:val="Proposal"/>
        <w:numPr>
          <w:ilvl w:val="0"/>
          <w:numId w:val="38"/>
        </w:numPr>
        <w:jc w:val="left"/>
        <w:rPr>
          <w:lang w:eastAsia="ja-JP"/>
        </w:rPr>
      </w:pPr>
      <w:bookmarkStart w:id="101" w:name="_Toc163219036"/>
      <w:r>
        <w:rPr>
          <w:lang w:eastAsia="ja-JP"/>
        </w:rPr>
        <w:t>Channel bandwidth, B</w:t>
      </w:r>
      <w:r w:rsidRPr="00BA2559">
        <w:rPr>
          <w:vertAlign w:val="subscript"/>
          <w:lang w:eastAsia="ja-JP"/>
        </w:rPr>
        <w:t>chan,UL</w:t>
      </w:r>
      <w:r>
        <w:rPr>
          <w:lang w:eastAsia="ja-JP"/>
        </w:rPr>
        <w:t xml:space="preserve"> from one device perspective: The frequency resources used for transmitting A-IoT uplink, and guard subcarriers.</w:t>
      </w:r>
      <w:bookmarkEnd w:id="101"/>
    </w:p>
    <w:p w14:paraId="4D53A563" w14:textId="77777777" w:rsidR="00FF5ECF" w:rsidRDefault="00FF5ECF" w:rsidP="0099539B">
      <w:pPr>
        <w:pStyle w:val="Proposal"/>
        <w:numPr>
          <w:ilvl w:val="0"/>
          <w:numId w:val="38"/>
        </w:numPr>
        <w:jc w:val="left"/>
        <w:rPr>
          <w:lang w:eastAsia="ja-JP"/>
        </w:rPr>
      </w:pPr>
      <w:bookmarkStart w:id="102" w:name="_Toc163219037"/>
      <w:r>
        <w:rPr>
          <w:lang w:eastAsia="ja-JP"/>
        </w:rPr>
        <w:t>System bandwidth, B</w:t>
      </w:r>
      <w:r w:rsidRPr="00BA2559">
        <w:rPr>
          <w:vertAlign w:val="subscript"/>
          <w:lang w:eastAsia="ja-JP"/>
        </w:rPr>
        <w:t>sys,UL</w:t>
      </w:r>
      <w:r>
        <w:rPr>
          <w:lang w:eastAsia="ja-JP"/>
        </w:rPr>
        <w:t>. The frequency resources that can be scheduled by the Reader for A-IoT uplink from any number of devices (this does not assume any particular number of devices is supported).</w:t>
      </w:r>
      <w:bookmarkEnd w:id="102"/>
      <w:r>
        <w:rPr>
          <w:lang w:eastAsia="ja-JP"/>
        </w:rPr>
        <w:t xml:space="preserve"> </w:t>
      </w:r>
    </w:p>
    <w:p w14:paraId="2805F204" w14:textId="77777777" w:rsidR="001958A4" w:rsidRDefault="00FF5ECF" w:rsidP="0099539B">
      <w:pPr>
        <w:pStyle w:val="Proposal"/>
        <w:numPr>
          <w:ilvl w:val="0"/>
          <w:numId w:val="38"/>
        </w:numPr>
        <w:jc w:val="left"/>
        <w:rPr>
          <w:lang w:eastAsia="ja-JP"/>
        </w:rPr>
      </w:pPr>
      <w:bookmarkStart w:id="103" w:name="_Toc163219038"/>
      <w:r>
        <w:rPr>
          <w:lang w:eastAsia="ja-JP"/>
        </w:rPr>
        <w:t>B</w:t>
      </w:r>
      <w:r w:rsidRPr="00BA2559">
        <w:rPr>
          <w:vertAlign w:val="subscript"/>
          <w:lang w:eastAsia="ja-JP"/>
        </w:rPr>
        <w:t>sys,UL</w:t>
      </w:r>
      <w:r>
        <w:rPr>
          <w:lang w:eastAsia="ja-JP"/>
        </w:rPr>
        <w:t xml:space="preserve"> ≥ B</w:t>
      </w:r>
      <w:r w:rsidRPr="00BA2559">
        <w:rPr>
          <w:vertAlign w:val="subscript"/>
          <w:lang w:eastAsia="ja-JP"/>
        </w:rPr>
        <w:t>chan,UL</w:t>
      </w:r>
      <w:r>
        <w:rPr>
          <w:lang w:eastAsia="ja-JP"/>
        </w:rPr>
        <w:t xml:space="preserve"> &gt; B</w:t>
      </w:r>
      <w:r w:rsidRPr="00BA2559">
        <w:rPr>
          <w:vertAlign w:val="subscript"/>
          <w:lang w:eastAsia="ja-JP"/>
        </w:rPr>
        <w:t>tx,UL</w:t>
      </w:r>
      <w:bookmarkEnd w:id="103"/>
    </w:p>
    <w:p w14:paraId="71B8B867" w14:textId="08EA853C" w:rsidR="00FF5ECF" w:rsidRDefault="00FF5ECF" w:rsidP="0099539B">
      <w:pPr>
        <w:pStyle w:val="Proposal"/>
        <w:numPr>
          <w:ilvl w:val="1"/>
          <w:numId w:val="38"/>
        </w:numPr>
        <w:jc w:val="left"/>
        <w:rPr>
          <w:lang w:eastAsia="ja-JP"/>
        </w:rPr>
      </w:pPr>
      <w:bookmarkStart w:id="104" w:name="_Toc163219039"/>
      <w:r>
        <w:rPr>
          <w:lang w:eastAsia="ja-JP"/>
        </w:rPr>
        <w:t>Possible values of each bandwidth are FFS</w:t>
      </w:r>
      <w:bookmarkEnd w:id="104"/>
    </w:p>
    <w:p w14:paraId="46DAEBC2" w14:textId="5AB1FD7B" w:rsidR="00AA375D" w:rsidRDefault="00AA375D" w:rsidP="008F0ACC">
      <w:pPr>
        <w:pStyle w:val="BodyText"/>
        <w:rPr>
          <w:lang w:eastAsia="en-GB"/>
        </w:rPr>
      </w:pPr>
    </w:p>
    <w:p w14:paraId="5A957886" w14:textId="4B986495" w:rsidR="00E930B0" w:rsidRPr="004C2138" w:rsidRDefault="00E64DC0" w:rsidP="00E930B0">
      <w:pPr>
        <w:pStyle w:val="Heading1"/>
        <w:rPr>
          <w:lang w:val="en-US"/>
        </w:rPr>
      </w:pPr>
      <w:r w:rsidRPr="004C2138">
        <w:rPr>
          <w:lang w:val="en-US"/>
        </w:rPr>
        <w:t>4</w:t>
      </w:r>
      <w:r w:rsidR="00E930B0" w:rsidRPr="004C2138">
        <w:rPr>
          <w:lang w:val="en-US"/>
        </w:rPr>
        <w:tab/>
        <w:t>Conclusion</w:t>
      </w:r>
    </w:p>
    <w:p w14:paraId="5DD6A606" w14:textId="6184994C" w:rsidR="00E930B0" w:rsidRPr="004C2138" w:rsidRDefault="00E930B0" w:rsidP="00E930B0">
      <w:pPr>
        <w:rPr>
          <w:lang w:eastAsia="ja-JP"/>
        </w:rPr>
      </w:pPr>
      <w:r w:rsidRPr="004C2138">
        <w:t>In the previous sections we made the following observations:</w:t>
      </w:r>
      <w:r w:rsidRPr="004C2138">
        <w:rPr>
          <w:b/>
          <w:bCs/>
        </w:rPr>
        <w:t xml:space="preserve"> </w:t>
      </w:r>
    </w:p>
    <w:p w14:paraId="6C9A0576" w14:textId="4B56F93A" w:rsidR="00D21F64" w:rsidRDefault="00E930B0">
      <w:pPr>
        <w:pStyle w:val="TableofFigures"/>
        <w:tabs>
          <w:tab w:val="right" w:leader="dot" w:pos="9629"/>
        </w:tabs>
        <w:rPr>
          <w:rFonts w:asciiTheme="minorHAnsi" w:eastAsiaTheme="minorEastAsia" w:hAnsiTheme="minorHAnsi"/>
          <w:b w:val="0"/>
          <w:kern w:val="2"/>
          <w:sz w:val="22"/>
          <w14:ligatures w14:val="standardContextual"/>
        </w:rPr>
      </w:pPr>
      <w:r w:rsidRPr="004C2138">
        <w:rPr>
          <w:b w:val="0"/>
          <w:bCs/>
        </w:rPr>
        <w:fldChar w:fldCharType="begin"/>
      </w:r>
      <w:r w:rsidRPr="004C2138">
        <w:rPr>
          <w:b w:val="0"/>
          <w:bCs/>
        </w:rPr>
        <w:instrText xml:space="preserve"> TOC \f O \n \h \z \t "Observation" \c </w:instrText>
      </w:r>
      <w:r w:rsidRPr="004C2138">
        <w:rPr>
          <w:b w:val="0"/>
          <w:bCs/>
        </w:rPr>
        <w:fldChar w:fldCharType="separate"/>
      </w:r>
      <w:hyperlink w:anchor="_Toc163218975" w:history="1">
        <w:r w:rsidR="00D21F64" w:rsidRPr="0044356B">
          <w:rPr>
            <w:rStyle w:val="Hyperlink"/>
            <w:noProof/>
          </w:rPr>
          <w:t>Observation 1</w:t>
        </w:r>
        <w:r w:rsidR="00D21F64">
          <w:rPr>
            <w:rFonts w:asciiTheme="minorHAnsi" w:eastAsiaTheme="minorEastAsia" w:hAnsiTheme="minorHAnsi"/>
            <w:b w:val="0"/>
            <w:noProof/>
            <w:kern w:val="2"/>
            <w:sz w:val="22"/>
            <w14:ligatures w14:val="standardContextual"/>
          </w:rPr>
          <w:tab/>
        </w:r>
        <w:r w:rsidR="00D21F64" w:rsidRPr="0044356B">
          <w:rPr>
            <w:rStyle w:val="Hyperlink"/>
            <w:noProof/>
          </w:rPr>
          <w:t>CP-OFDM can be considered as baseline for generating OOK-like signal since:</w:t>
        </w:r>
      </w:hyperlink>
    </w:p>
    <w:p w14:paraId="6BD06E03" w14:textId="258C21DF" w:rsidR="00D21F64" w:rsidRPr="00FC0EF0" w:rsidRDefault="00000000" w:rsidP="00FC0EF0">
      <w:pPr>
        <w:pStyle w:val="Proposal"/>
        <w:numPr>
          <w:ilvl w:val="0"/>
          <w:numId w:val="38"/>
        </w:numPr>
        <w:jc w:val="left"/>
        <w:rPr>
          <w:lang w:eastAsia="ja-JP"/>
        </w:rPr>
      </w:pPr>
      <w:hyperlink w:anchor="_Toc163218976" w:history="1">
        <w:r w:rsidR="00D21F64" w:rsidRPr="00FC0EF0">
          <w:rPr>
            <w:lang w:eastAsia="ja-JP"/>
          </w:rPr>
          <w:t>OOK-1 can be generated using CP-OFDM with minimal impact on the gNB OFDM transmitter.</w:t>
        </w:r>
      </w:hyperlink>
    </w:p>
    <w:p w14:paraId="36194EEB" w14:textId="5BC062CD" w:rsidR="00D21F64" w:rsidRPr="00FC0EF0" w:rsidRDefault="00000000" w:rsidP="00FC0EF0">
      <w:pPr>
        <w:pStyle w:val="Proposal"/>
        <w:numPr>
          <w:ilvl w:val="0"/>
          <w:numId w:val="38"/>
        </w:numPr>
        <w:jc w:val="left"/>
        <w:rPr>
          <w:lang w:eastAsia="ja-JP"/>
        </w:rPr>
      </w:pPr>
      <w:hyperlink w:anchor="_Toc163218977" w:history="1">
        <w:r w:rsidR="00D21F64" w:rsidRPr="00FC0EF0">
          <w:rPr>
            <w:lang w:eastAsia="ja-JP"/>
          </w:rPr>
          <w:t>OOK-4 can be generated using CP-OFDM with waveform approximation or DFT-s-OFDM with DFT precoding.</w:t>
        </w:r>
      </w:hyperlink>
    </w:p>
    <w:p w14:paraId="03F56185" w14:textId="7CDF15CF"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78" w:history="1">
        <w:r w:rsidR="00D21F64" w:rsidRPr="0044356B">
          <w:rPr>
            <w:rStyle w:val="Hyperlink"/>
            <w:noProof/>
          </w:rPr>
          <w:t>Observation 2</w:t>
        </w:r>
        <w:r w:rsidR="00D21F64">
          <w:rPr>
            <w:rFonts w:asciiTheme="minorHAnsi" w:eastAsiaTheme="minorEastAsia" w:hAnsiTheme="minorHAnsi"/>
            <w:b w:val="0"/>
            <w:noProof/>
            <w:kern w:val="2"/>
            <w:sz w:val="22"/>
            <w14:ligatures w14:val="standardContextual"/>
          </w:rPr>
          <w:tab/>
        </w:r>
        <w:r w:rsidR="00D21F64" w:rsidRPr="0044356B">
          <w:rPr>
            <w:rStyle w:val="Hyperlink"/>
            <w:noProof/>
          </w:rPr>
          <w:t>OOK-1 (OOK A-IoT generation with a single bit per OFDM symbol, i.e., modulation order M=1) has minimal impact on the gNB OFDM transmitter.</w:t>
        </w:r>
      </w:hyperlink>
    </w:p>
    <w:p w14:paraId="77AADE1D" w14:textId="69C30322"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79" w:history="1">
        <w:r w:rsidR="00D21F64" w:rsidRPr="0044356B">
          <w:rPr>
            <w:rStyle w:val="Hyperlink"/>
            <w:noProof/>
          </w:rPr>
          <w:t>Observation 3</w:t>
        </w:r>
        <w:r w:rsidR="00D21F64">
          <w:rPr>
            <w:rFonts w:asciiTheme="minorHAnsi" w:eastAsiaTheme="minorEastAsia" w:hAnsiTheme="minorHAnsi"/>
            <w:b w:val="0"/>
            <w:noProof/>
            <w:kern w:val="2"/>
            <w:sz w:val="22"/>
            <w14:ligatures w14:val="standardContextual"/>
          </w:rPr>
          <w:tab/>
        </w:r>
        <w:r w:rsidR="00D21F64" w:rsidRPr="0044356B">
          <w:rPr>
            <w:rStyle w:val="Hyperlink"/>
            <w:noProof/>
          </w:rPr>
          <w:t>The optimal length of the CRC should be determined by factors such as message size, target false alarm rate (associated with the message type), and complexity.</w:t>
        </w:r>
      </w:hyperlink>
    </w:p>
    <w:p w14:paraId="71180494" w14:textId="09E9DD8F" w:rsidR="00D21F64" w:rsidRPr="00FC0EF0" w:rsidRDefault="00000000" w:rsidP="00FC0EF0">
      <w:pPr>
        <w:pStyle w:val="Proposal"/>
        <w:numPr>
          <w:ilvl w:val="0"/>
          <w:numId w:val="38"/>
        </w:numPr>
        <w:jc w:val="left"/>
        <w:rPr>
          <w:lang w:eastAsia="ja-JP"/>
        </w:rPr>
      </w:pPr>
      <w:hyperlink w:anchor="_Toc163218980" w:history="1">
        <w:r w:rsidR="00D21F64" w:rsidRPr="00FC0EF0">
          <w:rPr>
            <w:lang w:eastAsia="ja-JP"/>
          </w:rPr>
          <w:t>The CRC overhead becomes significant when aiming for a false alarm probability smaller than 10^(-3) and a payload size below 24 bits.</w:t>
        </w:r>
      </w:hyperlink>
    </w:p>
    <w:p w14:paraId="4174A052" w14:textId="3FD7D1EC" w:rsidR="00D21F64" w:rsidRPr="00FC0EF0" w:rsidRDefault="00000000" w:rsidP="00FC0EF0">
      <w:pPr>
        <w:pStyle w:val="Proposal"/>
        <w:numPr>
          <w:ilvl w:val="0"/>
          <w:numId w:val="38"/>
        </w:numPr>
        <w:jc w:val="left"/>
        <w:rPr>
          <w:lang w:eastAsia="ja-JP"/>
        </w:rPr>
      </w:pPr>
      <w:hyperlink w:anchor="_Toc163218981" w:history="1">
        <w:r w:rsidR="00D21F64" w:rsidRPr="00FC0EF0">
          <w:rPr>
            <w:lang w:eastAsia="ja-JP"/>
          </w:rPr>
          <w:t>A CRC length of 24 bits or more leads to excessive transmission overhead for an unnecessarily low false-alarm error probability.</w:t>
        </w:r>
      </w:hyperlink>
    </w:p>
    <w:p w14:paraId="32373BB0" w14:textId="7C8A39F9"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2" w:history="1">
        <w:r w:rsidR="00D21F64" w:rsidRPr="0044356B">
          <w:rPr>
            <w:rStyle w:val="Hyperlink"/>
            <w:noProof/>
          </w:rPr>
          <w:t>Observation 4</w:t>
        </w:r>
        <w:r w:rsidR="00D21F64">
          <w:rPr>
            <w:rFonts w:asciiTheme="minorHAnsi" w:eastAsiaTheme="minorEastAsia" w:hAnsiTheme="minorHAnsi"/>
            <w:b w:val="0"/>
            <w:noProof/>
            <w:kern w:val="2"/>
            <w:sz w:val="22"/>
            <w14:ligatures w14:val="standardContextual"/>
          </w:rPr>
          <w:tab/>
        </w:r>
        <w:r w:rsidR="00D21F64" w:rsidRPr="0044356B">
          <w:rPr>
            <w:rStyle w:val="Hyperlink"/>
            <w:noProof/>
          </w:rPr>
          <w:t>R2D multiple access can consider time domain scheduling with a procedure similar to NR initial access as the baseline.</w:t>
        </w:r>
      </w:hyperlink>
    </w:p>
    <w:p w14:paraId="0BF996DF" w14:textId="5044F201"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3" w:history="1">
        <w:r w:rsidR="00D21F64" w:rsidRPr="0044356B">
          <w:rPr>
            <w:rStyle w:val="Hyperlink"/>
            <w:noProof/>
          </w:rPr>
          <w:t>Observation 5</w:t>
        </w:r>
        <w:r w:rsidR="00D21F64">
          <w:rPr>
            <w:rFonts w:asciiTheme="minorHAnsi" w:eastAsiaTheme="minorEastAsia" w:hAnsiTheme="minorHAnsi"/>
            <w:b w:val="0"/>
            <w:noProof/>
            <w:kern w:val="2"/>
            <w:sz w:val="22"/>
            <w14:ligatures w14:val="standardContextual"/>
          </w:rPr>
          <w:tab/>
        </w:r>
        <w:r w:rsidR="00D21F64" w:rsidRPr="0044356B">
          <w:rPr>
            <w:rStyle w:val="Hyperlink"/>
            <w:noProof/>
          </w:rPr>
          <w:t>Feasibility of FDMA for R2D depends on how wide and flexible the RF BPF is at A-IoT device receive end.</w:t>
        </w:r>
      </w:hyperlink>
    </w:p>
    <w:p w14:paraId="011DAAE1" w14:textId="560FD04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4" w:history="1">
        <w:r w:rsidR="00D21F64" w:rsidRPr="0044356B">
          <w:rPr>
            <w:rStyle w:val="Hyperlink"/>
            <w:noProof/>
          </w:rPr>
          <w:t>Observation 6</w:t>
        </w:r>
        <w:r w:rsidR="00D21F64">
          <w:rPr>
            <w:rFonts w:asciiTheme="minorHAnsi" w:eastAsiaTheme="minorEastAsia" w:hAnsiTheme="minorHAnsi"/>
            <w:b w:val="0"/>
            <w:noProof/>
            <w:kern w:val="2"/>
            <w:sz w:val="22"/>
            <w14:ligatures w14:val="standardContextual"/>
          </w:rPr>
          <w:tab/>
        </w:r>
        <w:r w:rsidR="00D21F64" w:rsidRPr="0044356B">
          <w:rPr>
            <w:rStyle w:val="Hyperlink"/>
            <w:noProof/>
          </w:rPr>
          <w:t>The advanced Devices 2a and 2b might be capable of implementing a more effective RF BPF. This needs to be studied.</w:t>
        </w:r>
      </w:hyperlink>
    </w:p>
    <w:p w14:paraId="6A312040" w14:textId="624390B2"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5" w:history="1">
        <w:r w:rsidR="00D21F64" w:rsidRPr="0044356B">
          <w:rPr>
            <w:rStyle w:val="Hyperlink"/>
            <w:noProof/>
          </w:rPr>
          <w:t>Observation 7</w:t>
        </w:r>
        <w:r w:rsidR="00D21F64">
          <w:rPr>
            <w:rFonts w:asciiTheme="minorHAnsi" w:eastAsiaTheme="minorEastAsia" w:hAnsiTheme="minorHAnsi"/>
            <w:b w:val="0"/>
            <w:noProof/>
            <w:kern w:val="2"/>
            <w:sz w:val="22"/>
            <w14:ligatures w14:val="standardContextual"/>
          </w:rPr>
          <w:tab/>
        </w:r>
        <w:r w:rsidR="00D21F64" w:rsidRPr="0044356B">
          <w:rPr>
            <w:rStyle w:val="Hyperlink"/>
            <w:noProof/>
          </w:rPr>
          <w:t>Capacity requirements might be higher for Devices 2a and 2b if coverage targets of A-IoT device categories are different.</w:t>
        </w:r>
      </w:hyperlink>
    </w:p>
    <w:p w14:paraId="79AF1F06" w14:textId="5367AEBC"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6" w:history="1">
        <w:r w:rsidR="00D21F64" w:rsidRPr="0044356B">
          <w:rPr>
            <w:rStyle w:val="Hyperlink"/>
            <w:noProof/>
          </w:rPr>
          <w:t>Observation 8</w:t>
        </w:r>
        <w:r w:rsidR="00D21F64">
          <w:rPr>
            <w:rFonts w:asciiTheme="minorHAnsi" w:eastAsiaTheme="minorEastAsia" w:hAnsiTheme="minorHAnsi"/>
            <w:b w:val="0"/>
            <w:noProof/>
            <w:kern w:val="2"/>
            <w:sz w:val="22"/>
            <w14:ligatures w14:val="standardContextual"/>
          </w:rPr>
          <w:tab/>
        </w:r>
        <w:r w:rsidR="00D21F64" w:rsidRPr="0044356B">
          <w:rPr>
            <w:rStyle w:val="Hyperlink"/>
            <w:rFonts w:eastAsia="Arial" w:cs="Arial"/>
            <w:noProof/>
          </w:rPr>
          <w:t>To meet the complexity, cost, and peak power consumption requirement, A-IoT devices are not expected to support OFDM transceivers used in traditional UEs.</w:t>
        </w:r>
      </w:hyperlink>
    </w:p>
    <w:p w14:paraId="4E462470" w14:textId="6B758878"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7" w:history="1">
        <w:r w:rsidR="00D21F64" w:rsidRPr="0044356B">
          <w:rPr>
            <w:rStyle w:val="Hyperlink"/>
            <w:noProof/>
          </w:rPr>
          <w:t>Observation 9</w:t>
        </w:r>
        <w:r w:rsidR="00D21F64">
          <w:rPr>
            <w:rFonts w:asciiTheme="minorHAnsi" w:eastAsiaTheme="minorEastAsia" w:hAnsiTheme="minorHAnsi"/>
            <w:b w:val="0"/>
            <w:noProof/>
            <w:kern w:val="2"/>
            <w:sz w:val="22"/>
            <w14:ligatures w14:val="standardContextual"/>
          </w:rPr>
          <w:tab/>
        </w:r>
        <w:r w:rsidR="00D21F64" w:rsidRPr="0044356B">
          <w:rPr>
            <w:rStyle w:val="Hyperlink"/>
            <w:rFonts w:eastAsia="Arial" w:cs="Arial"/>
            <w:noProof/>
          </w:rPr>
          <w:t>The new A-IoT waveforms should be compatible with the OFDM-based architecture used in legacy networks to ensure seamless integration within the NR transceiver.</w:t>
        </w:r>
      </w:hyperlink>
    </w:p>
    <w:p w14:paraId="73F0AEE2" w14:textId="282DFF96"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8" w:history="1">
        <w:r w:rsidR="00D21F64" w:rsidRPr="0044356B">
          <w:rPr>
            <w:rStyle w:val="Hyperlink"/>
            <w:rFonts w:eastAsia="Arial" w:cs="Arial"/>
            <w:noProof/>
          </w:rPr>
          <w:t>Observation 10</w:t>
        </w:r>
        <w:r w:rsidR="00D21F64">
          <w:rPr>
            <w:rFonts w:asciiTheme="minorHAnsi" w:eastAsiaTheme="minorEastAsia" w:hAnsiTheme="minorHAnsi"/>
            <w:b w:val="0"/>
            <w:noProof/>
            <w:kern w:val="2"/>
            <w:sz w:val="22"/>
            <w14:ligatures w14:val="standardContextual"/>
          </w:rPr>
          <w:tab/>
        </w:r>
        <w:r w:rsidR="00D21F64" w:rsidRPr="0044356B">
          <w:rPr>
            <w:rStyle w:val="Hyperlink"/>
            <w:rFonts w:eastAsia="Arial" w:cs="Arial"/>
            <w:noProof/>
          </w:rPr>
          <w:t>Pulse shaping is necessary to reduce BPSK spectral leakage.</w:t>
        </w:r>
      </w:hyperlink>
    </w:p>
    <w:p w14:paraId="7371F7E7" w14:textId="75ECFEE3"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89" w:history="1">
        <w:r w:rsidR="00D21F64" w:rsidRPr="0044356B">
          <w:rPr>
            <w:rStyle w:val="Hyperlink"/>
            <w:rFonts w:eastAsia="Arial" w:cs="Arial"/>
            <w:noProof/>
          </w:rPr>
          <w:t>Observation 11</w:t>
        </w:r>
        <w:r w:rsidR="00D21F64">
          <w:rPr>
            <w:rFonts w:asciiTheme="minorHAnsi" w:eastAsiaTheme="minorEastAsia" w:hAnsiTheme="minorHAnsi"/>
            <w:b w:val="0"/>
            <w:noProof/>
            <w:kern w:val="2"/>
            <w:sz w:val="22"/>
            <w14:ligatures w14:val="standardContextual"/>
          </w:rPr>
          <w:tab/>
        </w:r>
        <w:r w:rsidR="00D21F64" w:rsidRPr="0044356B">
          <w:rPr>
            <w:rStyle w:val="Hyperlink"/>
            <w:rFonts w:eastAsia="Arial" w:cs="Arial"/>
            <w:noProof/>
          </w:rPr>
          <w:t>In terms of BER and spectral efficiency, GFSK and BPSK with pulse shaping outperform OOK/FSK/BPSK (without pulse shaping) modulations.</w:t>
        </w:r>
      </w:hyperlink>
    </w:p>
    <w:p w14:paraId="76405705" w14:textId="04C5C6CF"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0" w:history="1">
        <w:r w:rsidR="00D21F64" w:rsidRPr="0044356B">
          <w:rPr>
            <w:rStyle w:val="Hyperlink"/>
            <w:rFonts w:eastAsia="Arial" w:cs="Arial"/>
            <w:noProof/>
          </w:rPr>
          <w:t>Observation 12</w:t>
        </w:r>
        <w:r w:rsidR="00D21F64">
          <w:rPr>
            <w:rFonts w:asciiTheme="minorHAnsi" w:eastAsiaTheme="minorEastAsia" w:hAnsiTheme="minorHAnsi"/>
            <w:b w:val="0"/>
            <w:noProof/>
            <w:kern w:val="2"/>
            <w:sz w:val="22"/>
            <w14:ligatures w14:val="standardContextual"/>
          </w:rPr>
          <w:tab/>
        </w:r>
        <w:r w:rsidR="00D21F64" w:rsidRPr="0044356B">
          <w:rPr>
            <w:rStyle w:val="Hyperlink"/>
            <w:rFonts w:eastAsia="Arial" w:cs="Arial"/>
            <w:noProof/>
          </w:rPr>
          <w:t>In terms of BER and spectral efficiency, GFSK and BPSK with pulse shaping outperform OOK, FSK, and BPSK modulations without pulse shaping.</w:t>
        </w:r>
      </w:hyperlink>
    </w:p>
    <w:p w14:paraId="1D574FA2" w14:textId="728A3B21"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1" w:history="1">
        <w:r w:rsidR="00D21F64" w:rsidRPr="0044356B">
          <w:rPr>
            <w:rStyle w:val="Hyperlink"/>
            <w:rFonts w:eastAsia="Arial" w:cs="Arial"/>
            <w:noProof/>
          </w:rPr>
          <w:t>Observation 13</w:t>
        </w:r>
        <w:r w:rsidR="00D21F64">
          <w:rPr>
            <w:rFonts w:asciiTheme="minorHAnsi" w:eastAsiaTheme="minorEastAsia" w:hAnsiTheme="minorHAnsi"/>
            <w:b w:val="0"/>
            <w:noProof/>
            <w:kern w:val="2"/>
            <w:sz w:val="22"/>
            <w14:ligatures w14:val="standardContextual"/>
          </w:rPr>
          <w:tab/>
        </w:r>
        <w:r w:rsidR="00D21F64" w:rsidRPr="0044356B">
          <w:rPr>
            <w:rStyle w:val="Hyperlink"/>
            <w:rFonts w:eastAsia="Arial" w:cs="Arial"/>
            <w:noProof/>
          </w:rPr>
          <w:t>Continuous phase modulation or pulse shaping is necessary to achieve satisfactory spectral efficiency.</w:t>
        </w:r>
      </w:hyperlink>
    </w:p>
    <w:p w14:paraId="3996B439" w14:textId="1C573E12"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2" w:history="1">
        <w:r w:rsidR="00D21F64" w:rsidRPr="0044356B">
          <w:rPr>
            <w:rStyle w:val="Hyperlink"/>
            <w:noProof/>
          </w:rPr>
          <w:t>Observation 14</w:t>
        </w:r>
        <w:r w:rsidR="00D21F64">
          <w:rPr>
            <w:rFonts w:asciiTheme="minorHAnsi" w:eastAsiaTheme="minorEastAsia" w:hAnsiTheme="minorHAnsi"/>
            <w:b w:val="0"/>
            <w:noProof/>
            <w:kern w:val="2"/>
            <w:sz w:val="22"/>
            <w14:ligatures w14:val="standardContextual"/>
          </w:rPr>
          <w:tab/>
        </w:r>
        <w:r w:rsidR="00D21F64" w:rsidRPr="0044356B">
          <w:rPr>
            <w:rStyle w:val="Hyperlink"/>
            <w:noProof/>
          </w:rPr>
          <w:t>Convolution code improves the detection performance for OOK signals in AWGN channel at high SNR regime.</w:t>
        </w:r>
      </w:hyperlink>
    </w:p>
    <w:p w14:paraId="658CB54A" w14:textId="2417C6BD"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3" w:history="1">
        <w:r w:rsidR="00D21F64" w:rsidRPr="0044356B">
          <w:rPr>
            <w:rStyle w:val="Hyperlink"/>
            <w:noProof/>
          </w:rPr>
          <w:t>Observation 15</w:t>
        </w:r>
        <w:r w:rsidR="00D21F64">
          <w:rPr>
            <w:rFonts w:asciiTheme="minorHAnsi" w:eastAsiaTheme="minorEastAsia" w:hAnsiTheme="minorHAnsi"/>
            <w:b w:val="0"/>
            <w:noProof/>
            <w:kern w:val="2"/>
            <w:sz w:val="22"/>
            <w14:ligatures w14:val="standardContextual"/>
          </w:rPr>
          <w:tab/>
        </w:r>
        <w:r w:rsidR="00D21F64" w:rsidRPr="0044356B">
          <w:rPr>
            <w:rStyle w:val="Hyperlink"/>
            <w:noProof/>
          </w:rPr>
          <w:t>Efficiency of DFSA in RFIDs is strongly dependent on the chosen Q value, and number of tags.</w:t>
        </w:r>
      </w:hyperlink>
    </w:p>
    <w:p w14:paraId="6213B5C4" w14:textId="3189E84A"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4" w:history="1">
        <w:r w:rsidR="00D21F64" w:rsidRPr="0044356B">
          <w:rPr>
            <w:rStyle w:val="Hyperlink"/>
            <w:noProof/>
          </w:rPr>
          <w:t>Observation 16</w:t>
        </w:r>
        <w:r w:rsidR="00D21F64">
          <w:rPr>
            <w:rFonts w:asciiTheme="minorHAnsi" w:eastAsiaTheme="minorEastAsia" w:hAnsiTheme="minorHAnsi"/>
            <w:b w:val="0"/>
            <w:noProof/>
            <w:kern w:val="2"/>
            <w:sz w:val="22"/>
            <w14:ligatures w14:val="standardContextual"/>
          </w:rPr>
          <w:tab/>
        </w:r>
        <w:r w:rsidR="00D21F64" w:rsidRPr="0044356B">
          <w:rPr>
            <w:rStyle w:val="Hyperlink"/>
            <w:noProof/>
          </w:rPr>
          <w:t>Adopting an RFID-based DFSA in its current form is not NR slot compatible.</w:t>
        </w:r>
      </w:hyperlink>
    </w:p>
    <w:p w14:paraId="293110E6" w14:textId="4A582D6D"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5" w:history="1">
        <w:r w:rsidR="00D21F64" w:rsidRPr="0044356B">
          <w:rPr>
            <w:rStyle w:val="Hyperlink"/>
            <w:noProof/>
          </w:rPr>
          <w:t>Observation 17</w:t>
        </w:r>
        <w:r w:rsidR="00D21F64">
          <w:rPr>
            <w:rFonts w:asciiTheme="minorHAnsi" w:eastAsiaTheme="minorEastAsia" w:hAnsiTheme="minorHAnsi"/>
            <w:b w:val="0"/>
            <w:noProof/>
            <w:kern w:val="2"/>
            <w:sz w:val="22"/>
            <w14:ligatures w14:val="standardContextual"/>
          </w:rPr>
          <w:tab/>
        </w:r>
        <w:r w:rsidR="00D21F64" w:rsidRPr="0044356B">
          <w:rPr>
            <w:rStyle w:val="Hyperlink"/>
            <w:noProof/>
          </w:rPr>
          <w:t>For Devices 1 and 2a, study the use of one or a combination of the following techniques for implementing FDMA.</w:t>
        </w:r>
      </w:hyperlink>
    </w:p>
    <w:p w14:paraId="5A620239" w14:textId="570BCC81"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6" w:history="1">
        <w:r w:rsidR="00D21F64" w:rsidRPr="0044356B">
          <w:rPr>
            <w:rStyle w:val="Hyperlink"/>
            <w:noProof/>
          </w:rPr>
          <w:t>Observation 18</w:t>
        </w:r>
        <w:r w:rsidR="00D21F64">
          <w:rPr>
            <w:rFonts w:asciiTheme="minorHAnsi" w:eastAsiaTheme="minorEastAsia" w:hAnsiTheme="minorHAnsi"/>
            <w:b w:val="0"/>
            <w:noProof/>
            <w:kern w:val="2"/>
            <w:sz w:val="22"/>
            <w14:ligatures w14:val="standardContextual"/>
          </w:rPr>
          <w:tab/>
        </w:r>
        <w:r w:rsidR="00D21F64" w:rsidRPr="0044356B">
          <w:rPr>
            <w:rStyle w:val="Hyperlink"/>
            <w:noProof/>
          </w:rPr>
          <w:t>For Device 2b, FDMA can be implemented by simply configuring the device with the appropriate frequency to operate on. Device 2b may also utilize its inherent hardware offsets for implementing the appropriate frequency shift.</w:t>
        </w:r>
      </w:hyperlink>
    </w:p>
    <w:p w14:paraId="7CFC2729" w14:textId="7D97580D"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8997" w:history="1">
        <w:r w:rsidR="00D21F64" w:rsidRPr="0044356B">
          <w:rPr>
            <w:rStyle w:val="Hyperlink"/>
            <w:noProof/>
          </w:rPr>
          <w:t>Observation 19</w:t>
        </w:r>
        <w:r w:rsidR="00D21F64">
          <w:rPr>
            <w:rFonts w:asciiTheme="minorHAnsi" w:eastAsiaTheme="minorEastAsia" w:hAnsiTheme="minorHAnsi"/>
            <w:b w:val="0"/>
            <w:noProof/>
            <w:kern w:val="2"/>
            <w:sz w:val="22"/>
            <w14:ligatures w14:val="standardContextual"/>
          </w:rPr>
          <w:tab/>
        </w:r>
        <w:r w:rsidR="00D21F64" w:rsidRPr="0044356B">
          <w:rPr>
            <w:rStyle w:val="Hyperlink"/>
            <w:noProof/>
          </w:rPr>
          <w:t>Limitations associated with poor synchronization in time and frequency for the A-IoT device need to be taken into consideration while implementing a TDMA+FDMA based multiple access scheme.</w:t>
        </w:r>
      </w:hyperlink>
    </w:p>
    <w:p w14:paraId="6B1E4B62" w14:textId="707743A8" w:rsidR="00E930B0" w:rsidRPr="004C2138" w:rsidRDefault="00E930B0" w:rsidP="00E930B0">
      <w:pPr>
        <w:pStyle w:val="BodyText"/>
        <w:rPr>
          <w:b/>
          <w:bCs/>
        </w:rPr>
      </w:pPr>
      <w:r w:rsidRPr="004C2138">
        <w:rPr>
          <w:b/>
          <w:bCs/>
        </w:rPr>
        <w:fldChar w:fldCharType="end"/>
      </w:r>
    </w:p>
    <w:p w14:paraId="043EF135" w14:textId="77777777" w:rsidR="00E930B0" w:rsidRPr="004C2138" w:rsidRDefault="00E930B0" w:rsidP="00E930B0">
      <w:pPr>
        <w:pStyle w:val="BodyText"/>
      </w:pPr>
      <w:r w:rsidRPr="004C2138">
        <w:t>Based on the discussion in the previous sections we propose the following:</w:t>
      </w:r>
    </w:p>
    <w:p w14:paraId="4E26EBB5" w14:textId="77777777" w:rsidR="00D21F64" w:rsidRDefault="00E930B0">
      <w:pPr>
        <w:pStyle w:val="TableofFigures"/>
        <w:tabs>
          <w:tab w:val="right" w:leader="dot" w:pos="9629"/>
        </w:tabs>
        <w:rPr>
          <w:rFonts w:asciiTheme="minorHAnsi" w:eastAsiaTheme="minorEastAsia" w:hAnsiTheme="minorHAnsi"/>
          <w:b w:val="0"/>
          <w:kern w:val="2"/>
          <w:sz w:val="22"/>
          <w14:ligatures w14:val="standardContextual"/>
        </w:rPr>
      </w:pPr>
      <w:r w:rsidRPr="004C2138">
        <w:rPr>
          <w:b w:val="0"/>
          <w:bCs/>
        </w:rPr>
        <w:fldChar w:fldCharType="begin"/>
      </w:r>
      <w:r w:rsidRPr="004C2138">
        <w:rPr>
          <w:b w:val="0"/>
          <w:bCs/>
        </w:rPr>
        <w:instrText xml:space="preserve"> TOC \n \h \z \t "Proposal" \c </w:instrText>
      </w:r>
      <w:r w:rsidRPr="004C2138">
        <w:rPr>
          <w:b w:val="0"/>
          <w:bCs/>
        </w:rPr>
        <w:fldChar w:fldCharType="separate"/>
      </w:r>
      <w:hyperlink w:anchor="_Toc163218998" w:history="1">
        <w:r w:rsidR="00D21F64" w:rsidRPr="00810850">
          <w:rPr>
            <w:rStyle w:val="Hyperlink"/>
            <w:noProof/>
            <w:lang w:val="en-GB"/>
          </w:rPr>
          <w:t>Proposal 1</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For A-IoT waveform generation,</w:t>
        </w:r>
      </w:hyperlink>
    </w:p>
    <w:p w14:paraId="462D52F9" w14:textId="295BA8AF" w:rsidR="00D21F64" w:rsidRPr="00FC0EF0" w:rsidRDefault="00000000" w:rsidP="00FC0EF0">
      <w:pPr>
        <w:pStyle w:val="Proposal"/>
        <w:numPr>
          <w:ilvl w:val="0"/>
          <w:numId w:val="38"/>
        </w:numPr>
        <w:jc w:val="left"/>
        <w:rPr>
          <w:lang w:eastAsia="ja-JP"/>
        </w:rPr>
      </w:pPr>
      <w:hyperlink w:anchor="_Toc163218999" w:history="1">
        <w:r w:rsidR="00D21F64" w:rsidRPr="00FC0EF0">
          <w:rPr>
            <w:lang w:eastAsia="ja-JP"/>
          </w:rPr>
          <w:t>Both CP-OFDM and DFT-s-OFDM should be considered as candidate waveforms.</w:t>
        </w:r>
      </w:hyperlink>
    </w:p>
    <w:p w14:paraId="53D4FA97" w14:textId="2C76A0C7" w:rsidR="00D21F64" w:rsidRPr="00FC0EF0" w:rsidRDefault="00000000" w:rsidP="00FC0EF0">
      <w:pPr>
        <w:pStyle w:val="Proposal"/>
        <w:numPr>
          <w:ilvl w:val="0"/>
          <w:numId w:val="38"/>
        </w:numPr>
        <w:jc w:val="left"/>
        <w:rPr>
          <w:lang w:eastAsia="ja-JP"/>
        </w:rPr>
      </w:pPr>
      <w:hyperlink w:anchor="_Toc163219000" w:history="1">
        <w:r w:rsidR="00D21F64" w:rsidRPr="00FC0EF0">
          <w:rPr>
            <w:lang w:eastAsia="ja-JP"/>
          </w:rPr>
          <w:t>The design of OOK-like modulation (OOK-1 and OOK-4) generated by CP-OFDM should ensure that the inclusion of CP samples in detection does not significantly impact detection performance.</w:t>
        </w:r>
      </w:hyperlink>
    </w:p>
    <w:p w14:paraId="2C9E4E6B"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1" w:history="1">
        <w:r w:rsidR="00D21F64" w:rsidRPr="00810850">
          <w:rPr>
            <w:rStyle w:val="Hyperlink"/>
            <w:noProof/>
            <w:lang w:val="en-GB"/>
          </w:rPr>
          <w:t>Proposal 2</w:t>
        </w:r>
        <w:r w:rsidR="00D21F64">
          <w:rPr>
            <w:rFonts w:asciiTheme="minorHAnsi" w:eastAsiaTheme="minorEastAsia" w:hAnsiTheme="minorHAnsi"/>
            <w:b w:val="0"/>
            <w:noProof/>
            <w:kern w:val="2"/>
            <w:sz w:val="22"/>
            <w14:ligatures w14:val="standardContextual"/>
          </w:rPr>
          <w:tab/>
        </w:r>
        <w:r w:rsidR="00D21F64" w:rsidRPr="00810850">
          <w:rPr>
            <w:rStyle w:val="Hyperlink"/>
            <w:noProof/>
          </w:rPr>
          <w:t>M chips correspond to M ON/OFF segments within one A-IoT OFDM symbol.</w:t>
        </w:r>
      </w:hyperlink>
    </w:p>
    <w:p w14:paraId="5033375C"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2" w:history="1">
        <w:r w:rsidR="00D21F64" w:rsidRPr="00810850">
          <w:rPr>
            <w:rStyle w:val="Hyperlink"/>
            <w:noProof/>
            <w:lang w:val="en-GB"/>
          </w:rPr>
          <w:t>Proposal 3</w:t>
        </w:r>
        <w:r w:rsidR="00D21F64">
          <w:rPr>
            <w:rFonts w:asciiTheme="minorHAnsi" w:eastAsiaTheme="minorEastAsia" w:hAnsiTheme="minorHAnsi"/>
            <w:b w:val="0"/>
            <w:noProof/>
            <w:kern w:val="2"/>
            <w:sz w:val="22"/>
            <w14:ligatures w14:val="standardContextual"/>
          </w:rPr>
          <w:tab/>
        </w:r>
        <w:r w:rsidR="00D21F64" w:rsidRPr="00810850">
          <w:rPr>
            <w:rStyle w:val="Hyperlink"/>
            <w:noProof/>
          </w:rPr>
          <w:t>Evaluate modulation order M=1 for OOK-1 scheme, and M={2,4} for OOK-4 scheme.</w:t>
        </w:r>
      </w:hyperlink>
    </w:p>
    <w:p w14:paraId="57DFB21E"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3" w:history="1">
        <w:r w:rsidR="00D21F64" w:rsidRPr="00810850">
          <w:rPr>
            <w:rStyle w:val="Hyperlink"/>
            <w:noProof/>
            <w:lang w:val="en-GB"/>
          </w:rPr>
          <w:t>Proposal 4</w:t>
        </w:r>
        <w:r w:rsidR="00D21F64">
          <w:rPr>
            <w:rFonts w:asciiTheme="minorHAnsi" w:eastAsiaTheme="minorEastAsia" w:hAnsiTheme="minorHAnsi"/>
            <w:b w:val="0"/>
            <w:noProof/>
            <w:kern w:val="2"/>
            <w:sz w:val="22"/>
            <w14:ligatures w14:val="standardContextual"/>
          </w:rPr>
          <w:tab/>
        </w:r>
        <w:r w:rsidR="00D21F64" w:rsidRPr="00810850">
          <w:rPr>
            <w:rStyle w:val="Hyperlink"/>
            <w:noProof/>
          </w:rPr>
          <w:t>Manchester encoding can be prioritized over PIE for R2D link.</w:t>
        </w:r>
      </w:hyperlink>
    </w:p>
    <w:p w14:paraId="3BC0FFBE"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4" w:history="1">
        <w:r w:rsidR="00D21F64" w:rsidRPr="00810850">
          <w:rPr>
            <w:rStyle w:val="Hyperlink"/>
            <w:noProof/>
            <w:lang w:val="en-GB"/>
          </w:rPr>
          <w:t>Proposal 5</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For each device type, study R2D coding schemes with low-complexity decoding, e.g., conventional CC.</w:t>
        </w:r>
      </w:hyperlink>
    </w:p>
    <w:p w14:paraId="761FE381"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5" w:history="1">
        <w:r w:rsidR="00D21F64" w:rsidRPr="00810850">
          <w:rPr>
            <w:rStyle w:val="Hyperlink"/>
            <w:noProof/>
            <w:lang w:val="en-GB"/>
          </w:rPr>
          <w:t>Proposal 6</w:t>
        </w:r>
        <w:r w:rsidR="00D21F64">
          <w:rPr>
            <w:rFonts w:asciiTheme="minorHAnsi" w:eastAsiaTheme="minorEastAsia" w:hAnsiTheme="minorHAnsi"/>
            <w:b w:val="0"/>
            <w:noProof/>
            <w:kern w:val="2"/>
            <w:sz w:val="22"/>
            <w14:ligatures w14:val="standardContextual"/>
          </w:rPr>
          <w:tab/>
        </w:r>
        <w:r w:rsidR="00D21F64" w:rsidRPr="00810850">
          <w:rPr>
            <w:rStyle w:val="Hyperlink"/>
            <w:noProof/>
          </w:rPr>
          <w:t>The CRC length should be adaptable depending on TBS, target false alarm rate, and/or other factors for R2D and D2R.</w:t>
        </w:r>
      </w:hyperlink>
    </w:p>
    <w:p w14:paraId="4067B0A4"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6" w:history="1">
        <w:r w:rsidR="00D21F64" w:rsidRPr="00810850">
          <w:rPr>
            <w:rStyle w:val="Hyperlink"/>
            <w:noProof/>
            <w:lang w:val="en-GB"/>
          </w:rPr>
          <w:t>Proposal 7</w:t>
        </w:r>
        <w:r w:rsidR="00D21F64">
          <w:rPr>
            <w:rFonts w:asciiTheme="minorHAnsi" w:eastAsiaTheme="minorEastAsia" w:hAnsiTheme="minorHAnsi"/>
            <w:b w:val="0"/>
            <w:noProof/>
            <w:kern w:val="2"/>
            <w:sz w:val="22"/>
            <w14:ligatures w14:val="standardContextual"/>
          </w:rPr>
          <w:tab/>
        </w:r>
        <w:r w:rsidR="00D21F64" w:rsidRPr="00810850">
          <w:rPr>
            <w:rStyle w:val="Hyperlink"/>
            <w:noProof/>
          </w:rPr>
          <w:t>Limit the number of CRC bits to 16 or below for R2D and D2R.</w:t>
        </w:r>
      </w:hyperlink>
    </w:p>
    <w:p w14:paraId="64F06941"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7" w:history="1">
        <w:r w:rsidR="00D21F64" w:rsidRPr="00810850">
          <w:rPr>
            <w:rStyle w:val="Hyperlink"/>
            <w:noProof/>
            <w:lang w:val="en-GB"/>
          </w:rPr>
          <w:t>Proposal 8</w:t>
        </w:r>
        <w:r w:rsidR="00D21F64">
          <w:rPr>
            <w:rFonts w:asciiTheme="minorHAnsi" w:eastAsiaTheme="minorEastAsia" w:hAnsiTheme="minorHAnsi"/>
            <w:b w:val="0"/>
            <w:noProof/>
            <w:kern w:val="2"/>
            <w:sz w:val="22"/>
            <w14:ligatures w14:val="standardContextual"/>
          </w:rPr>
          <w:tab/>
        </w:r>
        <w:r w:rsidR="00D21F64" w:rsidRPr="00810850">
          <w:rPr>
            <w:rStyle w:val="Hyperlink"/>
            <w:noProof/>
          </w:rPr>
          <w:t>A-IoT devices should consider TDM/TDMA communication as the baseline for designing R2D multiple access. A procedure similar to NR initial access can be considered as the baseline. Details of the procedure can be discussed in RAN2.</w:t>
        </w:r>
      </w:hyperlink>
    </w:p>
    <w:p w14:paraId="7602CF1B"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8" w:history="1">
        <w:r w:rsidR="00D21F64" w:rsidRPr="00810850">
          <w:rPr>
            <w:rStyle w:val="Hyperlink"/>
            <w:noProof/>
            <w:lang w:val="en-GB"/>
          </w:rPr>
          <w:t>Proposal 9</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Feasibility study for R2D FDMA across A-IoT devices should be conducted based on the agreements on RF BPF implementation in each A-IoT device.</w:t>
        </w:r>
      </w:hyperlink>
    </w:p>
    <w:p w14:paraId="64D03F9C"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09" w:history="1">
        <w:r w:rsidR="00D21F64" w:rsidRPr="00810850">
          <w:rPr>
            <w:rStyle w:val="Hyperlink"/>
            <w:noProof/>
            <w:lang w:val="en-GB"/>
          </w:rPr>
          <w:t>Proposal 10</w:t>
        </w:r>
        <w:r w:rsidR="00D21F64">
          <w:rPr>
            <w:rFonts w:asciiTheme="minorHAnsi" w:eastAsiaTheme="minorEastAsia" w:hAnsiTheme="minorHAnsi"/>
            <w:b w:val="0"/>
            <w:noProof/>
            <w:kern w:val="2"/>
            <w:sz w:val="22"/>
            <w14:ligatures w14:val="standardContextual"/>
          </w:rPr>
          <w:tab/>
        </w:r>
        <w:r w:rsidR="00D21F64" w:rsidRPr="00810850">
          <w:rPr>
            <w:rStyle w:val="Hyperlink"/>
            <w:noProof/>
          </w:rPr>
          <w:t>RAN1 should perform the feasibility study for R2D multiple access taking into consideration different capacity requirement for each device type.</w:t>
        </w:r>
      </w:hyperlink>
    </w:p>
    <w:p w14:paraId="242526CE"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10" w:history="1">
        <w:r w:rsidR="00D21F64" w:rsidRPr="00810850">
          <w:rPr>
            <w:rStyle w:val="Hyperlink"/>
            <w:noProof/>
            <w:lang w:val="en-GB"/>
          </w:rPr>
          <w:t>Proposal 11</w:t>
        </w:r>
        <w:r w:rsidR="00D21F64">
          <w:rPr>
            <w:rFonts w:asciiTheme="minorHAnsi" w:eastAsiaTheme="minorEastAsia" w:hAnsiTheme="minorHAnsi"/>
            <w:b w:val="0"/>
            <w:noProof/>
            <w:kern w:val="2"/>
            <w:sz w:val="22"/>
            <w14:ligatures w14:val="standardContextual"/>
          </w:rPr>
          <w:tab/>
        </w:r>
        <w:r w:rsidR="00D21F64" w:rsidRPr="00810850">
          <w:rPr>
            <w:rStyle w:val="Hyperlink"/>
            <w:noProof/>
          </w:rPr>
          <w:t>Prioritize A-IoT R2D physical layer solutions with numerologies compatible with NR OFDM with 15 kHz SCS.</w:t>
        </w:r>
      </w:hyperlink>
    </w:p>
    <w:p w14:paraId="404E6C3A"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11" w:history="1">
        <w:r w:rsidR="00D21F64" w:rsidRPr="00810850">
          <w:rPr>
            <w:rStyle w:val="Hyperlink"/>
            <w:noProof/>
            <w:lang w:val="en-GB"/>
          </w:rPr>
          <w:t>Proposal 12</w:t>
        </w:r>
        <w:r w:rsidR="00D21F64">
          <w:rPr>
            <w:rFonts w:asciiTheme="minorHAnsi" w:eastAsiaTheme="minorEastAsia" w:hAnsiTheme="minorHAnsi"/>
            <w:b w:val="0"/>
            <w:noProof/>
            <w:kern w:val="2"/>
            <w:sz w:val="22"/>
            <w14:ligatures w14:val="standardContextual"/>
          </w:rPr>
          <w:tab/>
        </w:r>
        <w:r w:rsidR="00D21F64" w:rsidRPr="00810850">
          <w:rPr>
            <w:rStyle w:val="Hyperlink"/>
            <w:noProof/>
          </w:rPr>
          <w:t>Study different options for A-IoT R2D transmission bandwidth, considering factors such as coverage requirements, power consumption, device complexity, and regulatory constraints, while ensuring compatibility with NR.</w:t>
        </w:r>
      </w:hyperlink>
    </w:p>
    <w:p w14:paraId="1B9ABA2D"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12" w:history="1">
        <w:r w:rsidR="00D21F64" w:rsidRPr="00810850">
          <w:rPr>
            <w:rStyle w:val="Hyperlink"/>
            <w:noProof/>
            <w:lang w:val="en-GB"/>
          </w:rPr>
          <w:t>Proposal 13</w:t>
        </w:r>
        <w:r w:rsidR="00D21F64">
          <w:rPr>
            <w:rFonts w:asciiTheme="minorHAnsi" w:eastAsiaTheme="minorEastAsia" w:hAnsiTheme="minorHAnsi"/>
            <w:b w:val="0"/>
            <w:noProof/>
            <w:kern w:val="2"/>
            <w:sz w:val="22"/>
            <w14:ligatures w14:val="standardContextual"/>
          </w:rPr>
          <w:tab/>
        </w:r>
        <w:r w:rsidR="00D21F64" w:rsidRPr="00810850">
          <w:rPr>
            <w:rStyle w:val="Hyperlink"/>
            <w:noProof/>
          </w:rPr>
          <w:t>To facilitate coexistence with NR, select R2D A-IoT transmission bandwidths to be integer multiples of NR resource block bandwidths or at least integer multiples of the (15-kHz) NR subcarrier spacing. Specifically, B</w:t>
        </w:r>
        <w:r w:rsidR="00D21F64" w:rsidRPr="00810850">
          <w:rPr>
            <w:rStyle w:val="Hyperlink"/>
            <w:noProof/>
            <w:vertAlign w:val="subscript"/>
          </w:rPr>
          <w:t>tx,DL</w:t>
        </w:r>
        <w:r w:rsidR="00D21F64" w:rsidRPr="00810850">
          <w:rPr>
            <w:rStyle w:val="Hyperlink"/>
            <w:noProof/>
          </w:rPr>
          <w:t xml:space="preserve"> is down-selected among:</w:t>
        </w:r>
      </w:hyperlink>
    </w:p>
    <w:p w14:paraId="19E5004E" w14:textId="2F78EAFE" w:rsidR="00D21F64" w:rsidRPr="00FC0EF0" w:rsidRDefault="00000000" w:rsidP="00FC0EF0">
      <w:pPr>
        <w:pStyle w:val="Proposal"/>
        <w:numPr>
          <w:ilvl w:val="0"/>
          <w:numId w:val="38"/>
        </w:numPr>
        <w:jc w:val="left"/>
        <w:rPr>
          <w:lang w:eastAsia="ja-JP"/>
        </w:rPr>
      </w:pPr>
      <w:hyperlink w:anchor="_Toc163219013" w:history="1">
        <w:r w:rsidR="00D21F64" w:rsidRPr="00FC0EF0">
          <w:rPr>
            <w:lang w:eastAsia="ja-JP"/>
          </w:rPr>
          <w:t>Alt 1: Including 180 kHz, and FFS other values</w:t>
        </w:r>
      </w:hyperlink>
    </w:p>
    <w:p w14:paraId="01496D68" w14:textId="0B1C002B" w:rsidR="00D21F64" w:rsidRPr="00FC0EF0" w:rsidRDefault="00000000" w:rsidP="00FC0EF0">
      <w:pPr>
        <w:pStyle w:val="Proposal"/>
        <w:numPr>
          <w:ilvl w:val="0"/>
          <w:numId w:val="38"/>
        </w:numPr>
        <w:jc w:val="left"/>
        <w:rPr>
          <w:lang w:eastAsia="ja-JP"/>
        </w:rPr>
      </w:pPr>
      <w:hyperlink w:anchor="_Toc163219014" w:history="1">
        <w:r w:rsidR="00D21F64" w:rsidRPr="00FC0EF0">
          <w:rPr>
            <w:lang w:eastAsia="ja-JP"/>
          </w:rPr>
          <w:t>Alt 2: Integer multiple(s) of 180 kHz (FFS: what integer(s))</w:t>
        </w:r>
      </w:hyperlink>
    </w:p>
    <w:p w14:paraId="78F6E3AD" w14:textId="72922E85" w:rsidR="00D21F64" w:rsidRPr="00FC0EF0" w:rsidRDefault="00000000" w:rsidP="00FC0EF0">
      <w:pPr>
        <w:pStyle w:val="Proposal"/>
        <w:numPr>
          <w:ilvl w:val="0"/>
          <w:numId w:val="38"/>
        </w:numPr>
        <w:jc w:val="left"/>
        <w:rPr>
          <w:lang w:eastAsia="ja-JP"/>
        </w:rPr>
      </w:pPr>
      <w:hyperlink w:anchor="_Toc163219015" w:history="1">
        <w:r w:rsidR="00D21F64" w:rsidRPr="00FC0EF0">
          <w:rPr>
            <w:lang w:eastAsia="ja-JP"/>
          </w:rPr>
          <w:t>Alt 3: Integer multiple(s) of a subcarrier spacing (FFS: what integer(s))</w:t>
        </w:r>
      </w:hyperlink>
    </w:p>
    <w:p w14:paraId="32896D32"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16" w:history="1">
        <w:r w:rsidR="00D21F64" w:rsidRPr="00810850">
          <w:rPr>
            <w:rStyle w:val="Hyperlink"/>
            <w:noProof/>
            <w:lang w:val="en-GB"/>
          </w:rPr>
          <w:t>Proposal 14</w:t>
        </w:r>
        <w:r w:rsidR="00D21F64">
          <w:rPr>
            <w:rFonts w:asciiTheme="minorHAnsi" w:eastAsiaTheme="minorEastAsia" w:hAnsiTheme="minorHAnsi"/>
            <w:b w:val="0"/>
            <w:noProof/>
            <w:kern w:val="2"/>
            <w:sz w:val="22"/>
            <w14:ligatures w14:val="standardContextual"/>
          </w:rPr>
          <w:tab/>
        </w:r>
        <w:r w:rsidR="00D21F64" w:rsidRPr="00810850">
          <w:rPr>
            <w:rStyle w:val="Hyperlink"/>
            <w:noProof/>
          </w:rPr>
          <w:t>RAN1 studies waveforms and modulations for D2R for both passive and active A-IoT devices that can be processed using conventional OFDM-based radio equipment in the BS/UE. Specifically, we propose to study the following:</w:t>
        </w:r>
      </w:hyperlink>
    </w:p>
    <w:p w14:paraId="5D2ED43B" w14:textId="439EB218" w:rsidR="00D21F64" w:rsidRPr="00FC0EF0" w:rsidRDefault="00000000" w:rsidP="00FC0EF0">
      <w:pPr>
        <w:pStyle w:val="Proposal"/>
        <w:numPr>
          <w:ilvl w:val="0"/>
          <w:numId w:val="38"/>
        </w:numPr>
        <w:jc w:val="left"/>
        <w:rPr>
          <w:lang w:eastAsia="ja-JP"/>
        </w:rPr>
      </w:pPr>
      <w:hyperlink w:anchor="_Toc163219017" w:history="1">
        <w:r w:rsidR="00D21F64" w:rsidRPr="00FC0EF0">
          <w:rPr>
            <w:lang w:eastAsia="ja-JP"/>
          </w:rPr>
          <w:t>For Device 2b, variants of continuous phase modulation with favorable spectral characteristics that are friendly for low-complexity transmitters at the A-IoT devices and BS/UE receivers optimized for OFDM-based reception, for example CPFSK, GFSK or BPSK with pulse shaping.</w:t>
        </w:r>
      </w:hyperlink>
    </w:p>
    <w:p w14:paraId="6890B6B2" w14:textId="425132FA" w:rsidR="00D21F64" w:rsidRPr="00FC0EF0" w:rsidRDefault="00000000" w:rsidP="00FC0EF0">
      <w:pPr>
        <w:pStyle w:val="Proposal"/>
        <w:numPr>
          <w:ilvl w:val="0"/>
          <w:numId w:val="38"/>
        </w:numPr>
        <w:jc w:val="left"/>
        <w:rPr>
          <w:lang w:eastAsia="ja-JP"/>
        </w:rPr>
      </w:pPr>
      <w:hyperlink w:anchor="_Toc163219018" w:history="1">
        <w:r w:rsidR="00D21F64" w:rsidRPr="00FC0EF0">
          <w:rPr>
            <w:lang w:eastAsia="ja-JP"/>
          </w:rPr>
          <w:t>For Devices 1 and 2a, backscattered (single-tone or multi-tone) waveforms and (OOK-like, PSK-like, or FSK-like) modulations that are friendly for BS/UE receivers optimized for OFDM-based reception.</w:t>
        </w:r>
      </w:hyperlink>
    </w:p>
    <w:p w14:paraId="12BDADA6"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19" w:history="1">
        <w:r w:rsidR="00D21F64" w:rsidRPr="00810850">
          <w:rPr>
            <w:rStyle w:val="Hyperlink"/>
            <w:noProof/>
            <w:lang w:val="en-GB"/>
          </w:rPr>
          <w:t>Proposal 15</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For A-IoT UL, line codes study covers: Manchester encoding, FM0 encoding, Miller encoding, no line coding.</w:t>
        </w:r>
      </w:hyperlink>
    </w:p>
    <w:p w14:paraId="11BB6AC3" w14:textId="7C84B269" w:rsidR="00D21F64" w:rsidRPr="00FC0EF0" w:rsidRDefault="00000000" w:rsidP="00FC0EF0">
      <w:pPr>
        <w:pStyle w:val="Proposal"/>
        <w:numPr>
          <w:ilvl w:val="0"/>
          <w:numId w:val="38"/>
        </w:numPr>
        <w:jc w:val="left"/>
        <w:rPr>
          <w:lang w:eastAsia="ja-JP"/>
        </w:rPr>
      </w:pPr>
      <w:hyperlink w:anchor="_Toc163219020" w:history="1">
        <w:r w:rsidR="00D21F64" w:rsidRPr="00FC0EF0">
          <w:rPr>
            <w:lang w:eastAsia="ja-JP"/>
          </w:rPr>
          <w:t>FFS: Mapping(s) from bit(s) to line-code codewords</w:t>
        </w:r>
      </w:hyperlink>
    </w:p>
    <w:p w14:paraId="5DFB69D2" w14:textId="4F7CDFE6" w:rsidR="00D21F64" w:rsidRPr="00FC0EF0" w:rsidRDefault="00000000" w:rsidP="00FC0EF0">
      <w:pPr>
        <w:pStyle w:val="Proposal"/>
        <w:numPr>
          <w:ilvl w:val="0"/>
          <w:numId w:val="38"/>
        </w:numPr>
        <w:jc w:val="left"/>
        <w:rPr>
          <w:lang w:eastAsia="ja-JP"/>
        </w:rPr>
      </w:pPr>
      <w:hyperlink w:anchor="_Toc163219021" w:history="1">
        <w:r w:rsidR="00D21F64" w:rsidRPr="00FC0EF0">
          <w:rPr>
            <w:lang w:eastAsia="ja-JP"/>
          </w:rPr>
          <w:t>FFS: If/how to enable frequency shift and FDM(A) among devices</w:t>
        </w:r>
      </w:hyperlink>
    </w:p>
    <w:p w14:paraId="111772DC"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22" w:history="1">
        <w:r w:rsidR="00D21F64" w:rsidRPr="00810850">
          <w:rPr>
            <w:rStyle w:val="Hyperlink"/>
            <w:noProof/>
            <w:lang w:val="en-GB"/>
          </w:rPr>
          <w:t>Proposal 16</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For D2R line coding selection, study spectrum shape, complexity, power consumption, BER, resilience to frequency error.</w:t>
        </w:r>
      </w:hyperlink>
    </w:p>
    <w:p w14:paraId="4B9E2608"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23" w:history="1">
        <w:r w:rsidR="00D21F64" w:rsidRPr="00810850">
          <w:rPr>
            <w:rStyle w:val="Hyperlink"/>
            <w:noProof/>
            <w:lang w:val="en-GB" w:eastAsia="ja-JP"/>
          </w:rPr>
          <w:t>Proposal 17</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For each device type, study D2R channel coding schemes with low-complexity encoding, e.g., CC.</w:t>
        </w:r>
      </w:hyperlink>
    </w:p>
    <w:p w14:paraId="0D25DF05"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24" w:history="1">
        <w:r w:rsidR="00D21F64" w:rsidRPr="00810850">
          <w:rPr>
            <w:rStyle w:val="Hyperlink"/>
            <w:noProof/>
            <w:lang w:val="en-GB"/>
          </w:rPr>
          <w:t>Proposal 18</w:t>
        </w:r>
        <w:r w:rsidR="00D21F64">
          <w:rPr>
            <w:rFonts w:asciiTheme="minorHAnsi" w:eastAsiaTheme="minorEastAsia" w:hAnsiTheme="minorHAnsi"/>
            <w:b w:val="0"/>
            <w:noProof/>
            <w:kern w:val="2"/>
            <w:sz w:val="22"/>
            <w14:ligatures w14:val="standardContextual"/>
          </w:rPr>
          <w:tab/>
        </w:r>
        <w:r w:rsidR="00D21F64" w:rsidRPr="00810850">
          <w:rPr>
            <w:rStyle w:val="Hyperlink"/>
            <w:noProof/>
          </w:rPr>
          <w:t>Frequency shifts for implementing FDMA in D2R communication should be network configurable.</w:t>
        </w:r>
      </w:hyperlink>
    </w:p>
    <w:p w14:paraId="00E97BB1" w14:textId="4092E915" w:rsidR="00D21F64" w:rsidRPr="00FC0EF0" w:rsidRDefault="00000000" w:rsidP="00FC0EF0">
      <w:pPr>
        <w:pStyle w:val="Proposal"/>
        <w:numPr>
          <w:ilvl w:val="0"/>
          <w:numId w:val="38"/>
        </w:numPr>
        <w:jc w:val="left"/>
        <w:rPr>
          <w:lang w:eastAsia="ja-JP"/>
        </w:rPr>
      </w:pPr>
      <w:hyperlink w:anchor="_Toc163219025" w:history="1">
        <w:r w:rsidR="00D21F64" w:rsidRPr="00FC0EF0">
          <w:rPr>
            <w:lang w:eastAsia="ja-JP"/>
          </w:rPr>
          <w:t>Modifying the switching frequency of the impedance matching circuits to produce the desired shifts in frequency</w:t>
        </w:r>
      </w:hyperlink>
    </w:p>
    <w:p w14:paraId="183AE39C" w14:textId="26B17D64" w:rsidR="00D21F64" w:rsidRPr="00FC0EF0" w:rsidRDefault="00000000" w:rsidP="00FC0EF0">
      <w:pPr>
        <w:pStyle w:val="Proposal"/>
        <w:numPr>
          <w:ilvl w:val="0"/>
          <w:numId w:val="38"/>
        </w:numPr>
        <w:jc w:val="left"/>
        <w:rPr>
          <w:lang w:eastAsia="ja-JP"/>
        </w:rPr>
      </w:pPr>
      <w:hyperlink w:anchor="_Toc163219026" w:history="1">
        <w:r w:rsidR="00D21F64" w:rsidRPr="00FC0EF0">
          <w:rPr>
            <w:lang w:eastAsia="ja-JP"/>
          </w:rPr>
          <w:t>Varying the voltage supplied to the tag to produce the appropriate shifts</w:t>
        </w:r>
      </w:hyperlink>
    </w:p>
    <w:p w14:paraId="263A94E4" w14:textId="70106ECD" w:rsidR="00D21F64" w:rsidRPr="00FC0EF0" w:rsidRDefault="00000000" w:rsidP="00FC0EF0">
      <w:pPr>
        <w:pStyle w:val="Proposal"/>
        <w:numPr>
          <w:ilvl w:val="0"/>
          <w:numId w:val="38"/>
        </w:numPr>
        <w:jc w:val="left"/>
        <w:rPr>
          <w:lang w:eastAsia="ja-JP"/>
        </w:rPr>
      </w:pPr>
      <w:hyperlink w:anchor="_Toc163219027" w:history="1">
        <w:r w:rsidR="00D21F64" w:rsidRPr="00FC0EF0">
          <w:rPr>
            <w:lang w:eastAsia="ja-JP"/>
          </w:rPr>
          <w:t>Use of frequency switching components particularly to Device 2a</w:t>
        </w:r>
      </w:hyperlink>
    </w:p>
    <w:p w14:paraId="306EBD2B"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28" w:history="1">
        <w:r w:rsidR="00D21F64" w:rsidRPr="00810850">
          <w:rPr>
            <w:rStyle w:val="Hyperlink"/>
            <w:noProof/>
            <w:lang w:val="en-GB"/>
          </w:rPr>
          <w:t>Proposal 19</w:t>
        </w:r>
        <w:r w:rsidR="00D21F64">
          <w:rPr>
            <w:rFonts w:asciiTheme="minorHAnsi" w:eastAsiaTheme="minorEastAsia" w:hAnsiTheme="minorHAnsi"/>
            <w:b w:val="0"/>
            <w:noProof/>
            <w:kern w:val="2"/>
            <w:sz w:val="22"/>
            <w14:ligatures w14:val="standardContextual"/>
          </w:rPr>
          <w:tab/>
        </w:r>
        <w:r w:rsidR="00D21F64" w:rsidRPr="00810850">
          <w:rPr>
            <w:rStyle w:val="Hyperlink"/>
            <w:noProof/>
          </w:rPr>
          <w:t>A combination of TDMA and FDMA can be used for implementing multiple access in D2R communication. NR initial access procedure can be used as the baseline for this.</w:t>
        </w:r>
      </w:hyperlink>
    </w:p>
    <w:p w14:paraId="235BDDA6"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29" w:history="1">
        <w:r w:rsidR="00D21F64" w:rsidRPr="00810850">
          <w:rPr>
            <w:rStyle w:val="Hyperlink"/>
            <w:noProof/>
            <w:lang w:val="en-GB"/>
          </w:rPr>
          <w:t>Proposal 20</w:t>
        </w:r>
        <w:r w:rsidR="00D21F64">
          <w:rPr>
            <w:rFonts w:asciiTheme="minorHAnsi" w:eastAsiaTheme="minorEastAsia" w:hAnsiTheme="minorHAnsi"/>
            <w:b w:val="0"/>
            <w:noProof/>
            <w:kern w:val="2"/>
            <w:sz w:val="22"/>
            <w14:ligatures w14:val="standardContextual"/>
          </w:rPr>
          <w:tab/>
        </w:r>
        <w:r w:rsidR="00D21F64" w:rsidRPr="00810850">
          <w:rPr>
            <w:rStyle w:val="Hyperlink"/>
            <w:noProof/>
          </w:rPr>
          <w:t>Based on the outcome of discussion in 9.4.1.1 on timing and frequency errors, decide on the allocation of guard bands and guard intervals for enabling FDMA+TDMA multiple access for D2R.</w:t>
        </w:r>
      </w:hyperlink>
    </w:p>
    <w:p w14:paraId="1652DBEC"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30" w:history="1">
        <w:r w:rsidR="00D21F64" w:rsidRPr="00810850">
          <w:rPr>
            <w:rStyle w:val="Hyperlink"/>
            <w:noProof/>
            <w:lang w:val="en-GB"/>
          </w:rPr>
          <w:t>Proposal 21</w:t>
        </w:r>
        <w:r w:rsidR="00D21F64">
          <w:rPr>
            <w:rFonts w:asciiTheme="minorHAnsi" w:eastAsiaTheme="minorEastAsia" w:hAnsiTheme="minorHAnsi"/>
            <w:b w:val="0"/>
            <w:noProof/>
            <w:kern w:val="2"/>
            <w:sz w:val="22"/>
            <w14:ligatures w14:val="standardContextual"/>
          </w:rPr>
          <w:tab/>
        </w:r>
        <w:r w:rsidR="00D21F64" w:rsidRPr="00810850">
          <w:rPr>
            <w:rStyle w:val="Hyperlink"/>
            <w:noProof/>
          </w:rPr>
          <w:t>RAN1 to discuss whether CDMA should be studied.</w:t>
        </w:r>
      </w:hyperlink>
    </w:p>
    <w:p w14:paraId="03CBA7D2"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31" w:history="1">
        <w:r w:rsidR="00D21F64" w:rsidRPr="00810850">
          <w:rPr>
            <w:rStyle w:val="Hyperlink"/>
            <w:noProof/>
            <w:lang w:val="en-GB"/>
          </w:rPr>
          <w:t>Proposal 22</w:t>
        </w:r>
        <w:r w:rsidR="00D21F64">
          <w:rPr>
            <w:rFonts w:asciiTheme="minorHAnsi" w:eastAsiaTheme="minorEastAsia" w:hAnsiTheme="minorHAnsi"/>
            <w:b w:val="0"/>
            <w:noProof/>
            <w:kern w:val="2"/>
            <w:sz w:val="22"/>
            <w14:ligatures w14:val="standardContextual"/>
          </w:rPr>
          <w:tab/>
        </w:r>
        <w:r w:rsidR="00D21F64" w:rsidRPr="00810850">
          <w:rPr>
            <w:rStyle w:val="Hyperlink"/>
            <w:noProof/>
          </w:rPr>
          <w:t>Prioritize A-IoT D2R physical layer solutions with numerologies/symbol duration compatible with NR OFDM with 15 kHz SCS.</w:t>
        </w:r>
      </w:hyperlink>
    </w:p>
    <w:p w14:paraId="36F1CC2A"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32" w:history="1">
        <w:r w:rsidR="00D21F64" w:rsidRPr="00810850">
          <w:rPr>
            <w:rStyle w:val="Hyperlink"/>
            <w:noProof/>
            <w:lang w:val="en-GB"/>
          </w:rPr>
          <w:t>Proposal 23</w:t>
        </w:r>
        <w:r w:rsidR="00D21F64">
          <w:rPr>
            <w:rFonts w:asciiTheme="minorHAnsi" w:eastAsiaTheme="minorEastAsia" w:hAnsiTheme="minorHAnsi"/>
            <w:b w:val="0"/>
            <w:noProof/>
            <w:kern w:val="2"/>
            <w:sz w:val="22"/>
            <w14:ligatures w14:val="standardContextual"/>
          </w:rPr>
          <w:tab/>
        </w:r>
        <w:r w:rsidR="00D21F64" w:rsidRPr="00810850">
          <w:rPr>
            <w:rStyle w:val="Hyperlink"/>
            <w:noProof/>
          </w:rPr>
          <w:t>Study different options for A-IoT D2R transmission bandwidth, considering factors such as modulation schemes, sampling clock frequency accuracy, coverage requirements, power consumption, device complexity, and regulatory constraints, while ensuring compatibility with NR.</w:t>
        </w:r>
      </w:hyperlink>
    </w:p>
    <w:p w14:paraId="7532312C"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33" w:history="1">
        <w:r w:rsidR="00D21F64" w:rsidRPr="00810850">
          <w:rPr>
            <w:rStyle w:val="Hyperlink"/>
            <w:noProof/>
            <w:lang w:val="en-GB" w:eastAsia="ja-JP"/>
          </w:rPr>
          <w:t>Proposal 24</w:t>
        </w:r>
        <w:r w:rsidR="00D21F64">
          <w:rPr>
            <w:rFonts w:asciiTheme="minorHAnsi" w:eastAsiaTheme="minorEastAsia" w:hAnsiTheme="minorHAnsi"/>
            <w:b w:val="0"/>
            <w:noProof/>
            <w:kern w:val="2"/>
            <w:sz w:val="22"/>
            <w14:ligatures w14:val="standardContextual"/>
          </w:rPr>
          <w:tab/>
        </w:r>
        <w:r w:rsidR="00D21F64" w:rsidRPr="00810850">
          <w:rPr>
            <w:rStyle w:val="Hyperlink"/>
            <w:noProof/>
          </w:rPr>
          <w:t>To facilitate coexistence with NR, select D2R A-IoT transmission bandwidths to be integer multiples of NR resource block bandwidths or at least integer multiples of the (15-kHz) NR subcarrier spacing.</w:t>
        </w:r>
      </w:hyperlink>
    </w:p>
    <w:p w14:paraId="21955946" w14:textId="77777777" w:rsidR="00D21F64" w:rsidRDefault="00000000">
      <w:pPr>
        <w:pStyle w:val="TableofFigures"/>
        <w:tabs>
          <w:tab w:val="right" w:leader="dot" w:pos="9629"/>
        </w:tabs>
        <w:rPr>
          <w:rFonts w:asciiTheme="minorHAnsi" w:eastAsiaTheme="minorEastAsia" w:hAnsiTheme="minorHAnsi"/>
          <w:b w:val="0"/>
          <w:kern w:val="2"/>
          <w:sz w:val="22"/>
          <w14:ligatures w14:val="standardContextual"/>
        </w:rPr>
      </w:pPr>
      <w:hyperlink w:anchor="_Toc163219034" w:history="1">
        <w:r w:rsidR="00D21F64" w:rsidRPr="00810850">
          <w:rPr>
            <w:rStyle w:val="Hyperlink"/>
            <w:noProof/>
            <w:lang w:val="en-GB" w:eastAsia="ja-JP"/>
          </w:rPr>
          <w:t>Proposal 25</w:t>
        </w:r>
        <w:r w:rsidR="00D21F64">
          <w:rPr>
            <w:rFonts w:asciiTheme="minorHAnsi" w:eastAsiaTheme="minorEastAsia" w:hAnsiTheme="minorHAnsi"/>
            <w:b w:val="0"/>
            <w:noProof/>
            <w:kern w:val="2"/>
            <w:sz w:val="22"/>
            <w14:ligatures w14:val="standardContextual"/>
          </w:rPr>
          <w:tab/>
        </w:r>
        <w:r w:rsidR="00D21F64" w:rsidRPr="00810850">
          <w:rPr>
            <w:rStyle w:val="Hyperlink"/>
            <w:noProof/>
            <w:lang w:eastAsia="ja-JP"/>
          </w:rPr>
          <w:t>A-IoT UL study defines the following bandwidths:</w:t>
        </w:r>
      </w:hyperlink>
    </w:p>
    <w:p w14:paraId="798EA8AB" w14:textId="79DED557" w:rsidR="00D21F64" w:rsidRPr="00FC0EF0" w:rsidRDefault="00000000" w:rsidP="00FC0EF0">
      <w:pPr>
        <w:pStyle w:val="Proposal"/>
        <w:numPr>
          <w:ilvl w:val="0"/>
          <w:numId w:val="38"/>
        </w:numPr>
        <w:jc w:val="left"/>
        <w:rPr>
          <w:lang w:eastAsia="ja-JP"/>
        </w:rPr>
      </w:pPr>
      <w:hyperlink w:anchor="_Toc163219035" w:history="1">
        <w:r w:rsidR="00D21F64" w:rsidRPr="00FC0EF0">
          <w:rPr>
            <w:lang w:eastAsia="ja-JP"/>
          </w:rPr>
          <w:t>Transmission bandwidth, B</w:t>
        </w:r>
        <w:r w:rsidR="00D21F64" w:rsidRPr="00FC0EF0">
          <w:rPr>
            <w:vertAlign w:val="subscript"/>
            <w:lang w:eastAsia="ja-JP"/>
          </w:rPr>
          <w:t>tx,UL</w:t>
        </w:r>
        <w:r w:rsidR="00D21F64" w:rsidRPr="00FC0EF0">
          <w:rPr>
            <w:lang w:eastAsia="ja-JP"/>
          </w:rPr>
          <w:t xml:space="preserve"> from one device perspective: The frequency resources used for transmitting A-IoT uplink</w:t>
        </w:r>
      </w:hyperlink>
    </w:p>
    <w:p w14:paraId="70E9AAF1" w14:textId="72DA2ECA" w:rsidR="00D21F64" w:rsidRPr="00FC0EF0" w:rsidRDefault="00000000" w:rsidP="00FC0EF0">
      <w:pPr>
        <w:pStyle w:val="Proposal"/>
        <w:numPr>
          <w:ilvl w:val="0"/>
          <w:numId w:val="38"/>
        </w:numPr>
        <w:jc w:val="left"/>
        <w:rPr>
          <w:lang w:eastAsia="ja-JP"/>
        </w:rPr>
      </w:pPr>
      <w:hyperlink w:anchor="_Toc163219036" w:history="1">
        <w:r w:rsidR="00D21F64" w:rsidRPr="00FC0EF0">
          <w:rPr>
            <w:lang w:eastAsia="ja-JP"/>
          </w:rPr>
          <w:t>Channel bandwidth, B</w:t>
        </w:r>
        <w:r w:rsidR="00D21F64" w:rsidRPr="00FC0EF0">
          <w:rPr>
            <w:vertAlign w:val="subscript"/>
            <w:lang w:eastAsia="ja-JP"/>
          </w:rPr>
          <w:t>chan,UL</w:t>
        </w:r>
        <w:r w:rsidR="00D21F64" w:rsidRPr="00FC0EF0">
          <w:rPr>
            <w:lang w:eastAsia="ja-JP"/>
          </w:rPr>
          <w:t xml:space="preserve"> from one device perspective: The frequency resources used for transmitting A-IoT uplink, and guard subcarriers.</w:t>
        </w:r>
      </w:hyperlink>
    </w:p>
    <w:p w14:paraId="4F4FE572" w14:textId="7268BF82" w:rsidR="00D21F64" w:rsidRPr="00FC0EF0" w:rsidRDefault="00000000" w:rsidP="00FC0EF0">
      <w:pPr>
        <w:pStyle w:val="Proposal"/>
        <w:numPr>
          <w:ilvl w:val="0"/>
          <w:numId w:val="38"/>
        </w:numPr>
        <w:jc w:val="left"/>
        <w:rPr>
          <w:lang w:eastAsia="ja-JP"/>
        </w:rPr>
      </w:pPr>
      <w:hyperlink w:anchor="_Toc163219037" w:history="1">
        <w:r w:rsidR="00D21F64" w:rsidRPr="00FC0EF0">
          <w:rPr>
            <w:lang w:eastAsia="ja-JP"/>
          </w:rPr>
          <w:t>System bandwidth, B</w:t>
        </w:r>
        <w:r w:rsidR="00D21F64" w:rsidRPr="00FC0EF0">
          <w:rPr>
            <w:vertAlign w:val="subscript"/>
            <w:lang w:eastAsia="ja-JP"/>
          </w:rPr>
          <w:t>sys,UL</w:t>
        </w:r>
        <w:r w:rsidR="00D21F64" w:rsidRPr="00FC0EF0">
          <w:rPr>
            <w:lang w:eastAsia="ja-JP"/>
          </w:rPr>
          <w:t>. The frequency resources that can be scheduled by the Reader for A-IoT uplink from any number of devices (this does not assume any particular number of devices is supported).</w:t>
        </w:r>
      </w:hyperlink>
    </w:p>
    <w:p w14:paraId="47223708" w14:textId="2CAC9E62" w:rsidR="00D21F64" w:rsidRPr="00FC0EF0" w:rsidRDefault="00000000" w:rsidP="00FC0EF0">
      <w:pPr>
        <w:pStyle w:val="Proposal"/>
        <w:numPr>
          <w:ilvl w:val="0"/>
          <w:numId w:val="38"/>
        </w:numPr>
        <w:jc w:val="left"/>
        <w:rPr>
          <w:lang w:eastAsia="ja-JP"/>
        </w:rPr>
      </w:pPr>
      <w:hyperlink w:anchor="_Toc163219038" w:history="1">
        <w:r w:rsidR="00D21F64" w:rsidRPr="00FC0EF0">
          <w:rPr>
            <w:lang w:eastAsia="ja-JP"/>
          </w:rPr>
          <w:t>B</w:t>
        </w:r>
        <w:r w:rsidR="00D21F64" w:rsidRPr="00FC0EF0">
          <w:rPr>
            <w:vertAlign w:val="subscript"/>
            <w:lang w:eastAsia="ja-JP"/>
          </w:rPr>
          <w:t>sys,UL</w:t>
        </w:r>
        <w:r w:rsidR="00D21F64" w:rsidRPr="00FC0EF0">
          <w:rPr>
            <w:lang w:eastAsia="ja-JP"/>
          </w:rPr>
          <w:t xml:space="preserve"> ≥ B</w:t>
        </w:r>
        <w:r w:rsidR="00D21F64" w:rsidRPr="00FC0EF0">
          <w:rPr>
            <w:vertAlign w:val="subscript"/>
            <w:lang w:eastAsia="ja-JP"/>
          </w:rPr>
          <w:t>chan,UL</w:t>
        </w:r>
        <w:r w:rsidR="00D21F64" w:rsidRPr="00FC0EF0">
          <w:rPr>
            <w:lang w:eastAsia="ja-JP"/>
          </w:rPr>
          <w:t xml:space="preserve"> &gt; B</w:t>
        </w:r>
        <w:r w:rsidR="00D21F64" w:rsidRPr="00FC0EF0">
          <w:rPr>
            <w:vertAlign w:val="subscript"/>
            <w:lang w:eastAsia="ja-JP"/>
          </w:rPr>
          <w:t>tx,UL</w:t>
        </w:r>
      </w:hyperlink>
    </w:p>
    <w:p w14:paraId="06A607F9" w14:textId="2A8616B4" w:rsidR="00D21F64" w:rsidRPr="00FC0EF0" w:rsidRDefault="00000000" w:rsidP="00FC0EF0">
      <w:pPr>
        <w:pStyle w:val="Proposal"/>
        <w:numPr>
          <w:ilvl w:val="1"/>
          <w:numId w:val="38"/>
        </w:numPr>
        <w:jc w:val="left"/>
        <w:rPr>
          <w:lang w:eastAsia="ja-JP"/>
        </w:rPr>
      </w:pPr>
      <w:hyperlink w:anchor="_Toc163219039" w:history="1">
        <w:r w:rsidR="00D21F64" w:rsidRPr="00FC0EF0">
          <w:rPr>
            <w:lang w:eastAsia="ja-JP"/>
          </w:rPr>
          <w:t>Possible values of each bandwidth are FFS</w:t>
        </w:r>
      </w:hyperlink>
    </w:p>
    <w:p w14:paraId="6A6302AF" w14:textId="2A8C9BAC" w:rsidR="00E930B0" w:rsidRPr="004C2138" w:rsidRDefault="00E930B0" w:rsidP="00E930B0">
      <w:pPr>
        <w:pStyle w:val="BodyText"/>
        <w:rPr>
          <w:b/>
          <w:bCs/>
        </w:rPr>
      </w:pPr>
      <w:r w:rsidRPr="004C2138">
        <w:rPr>
          <w:b/>
          <w:bCs/>
        </w:rPr>
        <w:fldChar w:fldCharType="end"/>
      </w:r>
    </w:p>
    <w:p w14:paraId="736AD80D" w14:textId="77777777" w:rsidR="00E930B0" w:rsidRPr="004C2138" w:rsidRDefault="00E930B0" w:rsidP="00E930B0">
      <w:pPr>
        <w:pStyle w:val="Heading1"/>
        <w:rPr>
          <w:lang w:val="en-US"/>
        </w:rPr>
      </w:pPr>
      <w:bookmarkStart w:id="105" w:name="_In-sequence_SDU_delivery"/>
      <w:bookmarkEnd w:id="105"/>
      <w:r w:rsidRPr="004C2138">
        <w:rPr>
          <w:lang w:val="en-US"/>
        </w:rPr>
        <w:t>References</w:t>
      </w:r>
    </w:p>
    <w:bookmarkStart w:id="106" w:name="_Ref155949857"/>
    <w:bookmarkStart w:id="107" w:name="_Ref161349906"/>
    <w:bookmarkStart w:id="108" w:name="_Ref174151459"/>
    <w:bookmarkStart w:id="109" w:name="_Ref189809556"/>
    <w:p w14:paraId="0B412D30" w14:textId="79FB2B85" w:rsidR="00E25680" w:rsidRPr="004C2138" w:rsidRDefault="00E25680" w:rsidP="00E25680">
      <w:pPr>
        <w:pStyle w:val="Reference"/>
        <w:jc w:val="left"/>
      </w:pPr>
      <w:r w:rsidRPr="004C2138">
        <w:fldChar w:fldCharType="begin"/>
      </w:r>
      <w:r w:rsidRPr="004C2138">
        <w:instrText>HYPERLINK "https://www.3gpp.org/ftp/tsg_ran/TSG_RAN/TSGR_103/Docs/RP-240826.zip"</w:instrText>
      </w:r>
      <w:r w:rsidRPr="004C2138">
        <w:fldChar w:fldCharType="separate"/>
      </w:r>
      <w:r w:rsidRPr="004C2138">
        <w:rPr>
          <w:rStyle w:val="Hyperlink"/>
        </w:rPr>
        <w:t>RP-240826</w:t>
      </w:r>
      <w:r w:rsidRPr="004C2138">
        <w:fldChar w:fldCharType="end"/>
      </w:r>
      <w:r w:rsidRPr="004C2138">
        <w:t>, “Revised SID: Study on solutions for Ambient IoT (Internet of Things) in NR”, CMCC, Huawei, T-Mobile USA, RAN#103, March 2024.</w:t>
      </w:r>
      <w:bookmarkEnd w:id="106"/>
    </w:p>
    <w:bookmarkStart w:id="110" w:name="_Ref163218411"/>
    <w:p w14:paraId="78C53595" w14:textId="76772BBD" w:rsidR="004125E3" w:rsidRPr="004C2138" w:rsidRDefault="00AB1E52" w:rsidP="00E930B0">
      <w:pPr>
        <w:pStyle w:val="Reference"/>
        <w:jc w:val="left"/>
      </w:pPr>
      <w:r>
        <w:fldChar w:fldCharType="begin"/>
      </w:r>
      <w:r>
        <w:instrText>HYPERLINK "https://www.3gpp.org/ftp/tsg_ran/WG1_RL1/TSGR1_116/Docs/R1-2400328.zip"</w:instrText>
      </w:r>
      <w:r>
        <w:fldChar w:fldCharType="separate"/>
      </w:r>
      <w:r w:rsidR="004125E3" w:rsidRPr="004C2138">
        <w:rPr>
          <w:rStyle w:val="Hyperlink"/>
        </w:rPr>
        <w:t>R1-2400328</w:t>
      </w:r>
      <w:r>
        <w:rPr>
          <w:rStyle w:val="Hyperlink"/>
        </w:rPr>
        <w:fldChar w:fldCharType="end"/>
      </w:r>
      <w:r w:rsidR="004125E3" w:rsidRPr="004C2138">
        <w:t>, “Ambient IoT Study Item work plan”, CMCC, Huawei, T-Mobile USA, RAN1#116, February 2024.</w:t>
      </w:r>
      <w:bookmarkEnd w:id="107"/>
      <w:bookmarkEnd w:id="110"/>
    </w:p>
    <w:bookmarkStart w:id="111" w:name="_Ref161349911"/>
    <w:bookmarkStart w:id="112" w:name="_Ref155950015"/>
    <w:p w14:paraId="6008B937" w14:textId="73AD648C" w:rsidR="00BE4985" w:rsidRPr="004C2138" w:rsidRDefault="00BE4985" w:rsidP="00BE4985">
      <w:pPr>
        <w:pStyle w:val="Reference"/>
        <w:jc w:val="left"/>
      </w:pPr>
      <w:r w:rsidRPr="004C2138">
        <w:fldChar w:fldCharType="begin"/>
      </w:r>
      <w:r w:rsidR="009A5D4A" w:rsidRPr="004C2138">
        <w:instrText>HYPERLINK "https://www.3gpp.org/ftp/tsg_ran/WG1_RL1/TSGR1_116/Docs/R1-2401795.zip"</w:instrText>
      </w:r>
      <w:r w:rsidRPr="004C2138">
        <w:fldChar w:fldCharType="separate"/>
      </w:r>
      <w:r w:rsidR="009A5D4A" w:rsidRPr="004C2138">
        <w:rPr>
          <w:rStyle w:val="Hyperlink"/>
        </w:rPr>
        <w:t>R1-2401795</w:t>
      </w:r>
      <w:r w:rsidRPr="004C2138">
        <w:fldChar w:fldCharType="end"/>
      </w:r>
      <w:r w:rsidRPr="004C2138">
        <w:t>, “</w:t>
      </w:r>
      <w:r w:rsidR="009D12C8" w:rsidRPr="004C2138">
        <w:t>Skeleton for TR 38.769 “Study on Solutions for Ambient IoT (Internet of Things)” v0.0.1</w:t>
      </w:r>
      <w:r w:rsidRPr="004C2138">
        <w:t xml:space="preserve">”, </w:t>
      </w:r>
      <w:r w:rsidR="009D12C8" w:rsidRPr="004C2138">
        <w:t>Huawei (TR editor)</w:t>
      </w:r>
      <w:r w:rsidRPr="004C2138">
        <w:t>, RAN1#116, February 2024.</w:t>
      </w:r>
      <w:bookmarkEnd w:id="111"/>
    </w:p>
    <w:bookmarkStart w:id="113" w:name="_Ref161349949"/>
    <w:p w14:paraId="4D7BD393" w14:textId="30F38D89" w:rsidR="00E930B0" w:rsidRPr="004C2138" w:rsidRDefault="00E930B0" w:rsidP="00E930B0">
      <w:pPr>
        <w:pStyle w:val="Reference"/>
        <w:jc w:val="left"/>
      </w:pPr>
      <w:r w:rsidRPr="004C2138">
        <w:lastRenderedPageBreak/>
        <w:fldChar w:fldCharType="begin"/>
      </w:r>
      <w:r w:rsidRPr="004C2138">
        <w:instrText>HYPERLINK "https://www.3gpp.org/ftp/Specs/archive/38_series/38.848/38848-i00.zip"</w:instrText>
      </w:r>
      <w:r w:rsidRPr="004C2138">
        <w:fldChar w:fldCharType="separate"/>
      </w:r>
      <w:r w:rsidRPr="004C2138">
        <w:rPr>
          <w:rStyle w:val="Hyperlink"/>
        </w:rPr>
        <w:t>TR 38.848 V18.0.0</w:t>
      </w:r>
      <w:r w:rsidRPr="004C2138">
        <w:rPr>
          <w:rStyle w:val="Hyperlink"/>
        </w:rPr>
        <w:fldChar w:fldCharType="end"/>
      </w:r>
      <w:r w:rsidRPr="004C2138">
        <w:t>, “Study on Ambient IoT (Internet of Things) in RAN (Release 18)”, 3GPP, September 2023.</w:t>
      </w:r>
      <w:bookmarkEnd w:id="108"/>
      <w:bookmarkEnd w:id="109"/>
      <w:bookmarkEnd w:id="112"/>
      <w:bookmarkEnd w:id="113"/>
    </w:p>
    <w:bookmarkStart w:id="114" w:name="_Ref161351593"/>
    <w:p w14:paraId="19C9033D" w14:textId="6C50EAF4" w:rsidR="004C7E6B" w:rsidRPr="004C2138" w:rsidRDefault="00F86D78" w:rsidP="004C7E6B">
      <w:pPr>
        <w:pStyle w:val="Reference"/>
        <w:jc w:val="left"/>
      </w:pPr>
      <w:r w:rsidRPr="004C2138">
        <w:fldChar w:fldCharType="begin"/>
      </w:r>
      <w:r w:rsidR="00C57CAC" w:rsidRPr="004C2138">
        <w:instrText>HYPERLINK "https://www.3gpp.org/ftp/tsg_ran/WG1_RL1/TSGR1_116/Docs/R1-2400077.zip"</w:instrText>
      </w:r>
      <w:r w:rsidRPr="004C2138">
        <w:fldChar w:fldCharType="separate"/>
      </w:r>
      <w:r w:rsidR="00C57CAC" w:rsidRPr="004C2138">
        <w:rPr>
          <w:rStyle w:val="Hyperlink"/>
        </w:rPr>
        <w:t>R1-2400077</w:t>
      </w:r>
      <w:r w:rsidRPr="004C2138">
        <w:fldChar w:fldCharType="end"/>
      </w:r>
      <w:r w:rsidRPr="004C2138">
        <w:t xml:space="preserve">, </w:t>
      </w:r>
      <w:r w:rsidR="00C57CAC" w:rsidRPr="004C2138">
        <w:t>“General aspects of physical layer design for Ambient IoT</w:t>
      </w:r>
      <w:r w:rsidRPr="004C2138">
        <w:t xml:space="preserve">”, </w:t>
      </w:r>
      <w:r w:rsidR="00C57CAC" w:rsidRPr="004C2138">
        <w:t>Ericsson</w:t>
      </w:r>
      <w:r w:rsidRPr="004C2138">
        <w:t>, RAN1#116, February 2024.</w:t>
      </w:r>
      <w:bookmarkEnd w:id="114"/>
    </w:p>
    <w:bookmarkStart w:id="115" w:name="_Ref161350622"/>
    <w:p w14:paraId="2E41338D" w14:textId="4A97D038" w:rsidR="00ED1C1D" w:rsidRPr="004C2138" w:rsidRDefault="004C7E6B" w:rsidP="00ED1C1D">
      <w:pPr>
        <w:pStyle w:val="Reference"/>
        <w:jc w:val="left"/>
      </w:pPr>
      <w:r w:rsidRPr="004C2138">
        <w:fldChar w:fldCharType="begin"/>
      </w:r>
      <w:r w:rsidRPr="004C2138">
        <w:instrText>HYPERLINK "https://www.3gpp.org/ftp/tsg_ran/WG1_RL1/TSGR1_116/Docs/R1-2401851.zip"</w:instrText>
      </w:r>
      <w:r w:rsidRPr="004C2138">
        <w:fldChar w:fldCharType="separate"/>
      </w:r>
      <w:r w:rsidRPr="004C2138">
        <w:rPr>
          <w:rStyle w:val="Hyperlink"/>
        </w:rPr>
        <w:t>R1-2401851</w:t>
      </w:r>
      <w:r w:rsidRPr="004C2138">
        <w:fldChar w:fldCharType="end"/>
      </w:r>
      <w:r w:rsidRPr="004C2138">
        <w:t>, “Feature Lead Summary for 9.4.2.1: “Ambient IoT – General aspects of physical layer design” – #3”, Moderator (Huawei), RAN1#116, February 2024.</w:t>
      </w:r>
      <w:bookmarkEnd w:id="115"/>
    </w:p>
    <w:bookmarkStart w:id="116" w:name="_Ref162202830"/>
    <w:p w14:paraId="71938B79" w14:textId="3CAC9B98" w:rsidR="001A21D9" w:rsidRPr="004C2138" w:rsidRDefault="00D70BF3" w:rsidP="00ED1C1D">
      <w:pPr>
        <w:pStyle w:val="Reference"/>
        <w:jc w:val="left"/>
      </w:pPr>
      <w:r w:rsidRPr="004C2138">
        <w:fldChar w:fldCharType="begin"/>
      </w:r>
      <w:r w:rsidRPr="004C2138">
        <w:instrText>HYPERLINK "https://www.3gpp.org/ftp/Specs/archive/38_series/38.869/38869-i00.zip"</w:instrText>
      </w:r>
      <w:r w:rsidRPr="004C2138">
        <w:fldChar w:fldCharType="separate"/>
      </w:r>
      <w:r w:rsidR="001A21D9" w:rsidRPr="004C2138">
        <w:rPr>
          <w:rStyle w:val="Hyperlink"/>
        </w:rPr>
        <w:t xml:space="preserve">TR </w:t>
      </w:r>
      <w:r w:rsidR="00AB1000" w:rsidRPr="004C2138">
        <w:rPr>
          <w:rStyle w:val="Hyperlink"/>
        </w:rPr>
        <w:t>38.869</w:t>
      </w:r>
      <w:r w:rsidRPr="004C2138">
        <w:rPr>
          <w:rStyle w:val="Hyperlink"/>
        </w:rPr>
        <w:t xml:space="preserve"> V18.0.0</w:t>
      </w:r>
      <w:r w:rsidRPr="004C2138">
        <w:fldChar w:fldCharType="end"/>
      </w:r>
      <w:r w:rsidRPr="004C2138">
        <w:t>,</w:t>
      </w:r>
      <w:r w:rsidR="00F13E35" w:rsidRPr="004C2138">
        <w:t xml:space="preserve"> “Study on low-power Wake-up Signal and Receiver for NR (Release 18)”, 3GPP</w:t>
      </w:r>
      <w:r w:rsidR="00DC2371" w:rsidRPr="004C2138">
        <w:t>, January 2024.</w:t>
      </w:r>
      <w:bookmarkEnd w:id="116"/>
    </w:p>
    <w:p w14:paraId="1F80481B" w14:textId="640143EA" w:rsidR="00ED1C1D" w:rsidRPr="004C2138" w:rsidRDefault="00ED1C1D" w:rsidP="00ED1C1D">
      <w:pPr>
        <w:pStyle w:val="Reference"/>
        <w:jc w:val="left"/>
      </w:pPr>
      <w:bookmarkStart w:id="117" w:name="_Ref161520617"/>
      <w:r w:rsidRPr="004C2138">
        <w:t xml:space="preserve">Mazloum, Nafiseh, and Ove Edfors. </w:t>
      </w:r>
      <w:hyperlink r:id="rId25" w:history="1">
        <w:r w:rsidRPr="004C2138">
          <w:rPr>
            <w:rStyle w:val="Hyperlink"/>
          </w:rPr>
          <w:t>"Interference-free OFDM embedding of wake-up signals for low-power wake-up receivers"</w:t>
        </w:r>
      </w:hyperlink>
      <w:r w:rsidR="002C3326" w:rsidRPr="004C2138">
        <w:t>,</w:t>
      </w:r>
      <w:r w:rsidRPr="004C2138">
        <w:t xml:space="preserve"> IEEE Transactions on Green Communications and Networking, 2020.</w:t>
      </w:r>
      <w:bookmarkEnd w:id="117"/>
    </w:p>
    <w:bookmarkStart w:id="118" w:name="_Ref159159282"/>
    <w:p w14:paraId="1D8BF938" w14:textId="6C468336" w:rsidR="009F7890" w:rsidRPr="004C2138" w:rsidRDefault="001E13DB" w:rsidP="00D5676F">
      <w:pPr>
        <w:pStyle w:val="Reference"/>
        <w:jc w:val="left"/>
      </w:pPr>
      <w:r w:rsidRPr="004C2138">
        <w:fldChar w:fldCharType="begin"/>
      </w:r>
      <w:r w:rsidRPr="004C2138">
        <w:instrText>HYPERLINK "https://www.3gpp.org/ftp/Specs/archive/38_series/38.104/38104-i40.zip"</w:instrText>
      </w:r>
      <w:r w:rsidRPr="004C2138">
        <w:fldChar w:fldCharType="separate"/>
      </w:r>
      <w:r w:rsidRPr="004C2138">
        <w:rPr>
          <w:rStyle w:val="Hyperlink"/>
        </w:rPr>
        <w:t>TS 38.104 V18.4.0</w:t>
      </w:r>
      <w:r w:rsidRPr="004C2138">
        <w:fldChar w:fldCharType="end"/>
      </w:r>
      <w:r w:rsidRPr="004C2138">
        <w:t>, “NR; Base Station (BS) radio transmission and reception (Release 18)”, 3GPP, December 2023.</w:t>
      </w:r>
      <w:bookmarkEnd w:id="118"/>
    </w:p>
    <w:p w14:paraId="436FC5B0" w14:textId="72003A18" w:rsidR="00D3337A" w:rsidRDefault="00D3337A" w:rsidP="00D3337A">
      <w:pPr>
        <w:pStyle w:val="Reference"/>
        <w:jc w:val="left"/>
        <w:rPr>
          <w:lang w:val="en-GB"/>
        </w:rPr>
      </w:pPr>
      <w:bookmarkStart w:id="119" w:name="_Ref159159610"/>
      <w:r>
        <w:rPr>
          <w:lang w:val="en-GB"/>
        </w:rPr>
        <w:t xml:space="preserve">A. </w:t>
      </w:r>
      <w:r w:rsidRPr="00D86B68">
        <w:rPr>
          <w:lang w:val="en-GB"/>
        </w:rPr>
        <w:t xml:space="preserve">Collado and </w:t>
      </w:r>
      <w:r>
        <w:rPr>
          <w:lang w:val="en-GB"/>
        </w:rPr>
        <w:t>A.</w:t>
      </w:r>
      <w:r w:rsidRPr="00D86B68">
        <w:rPr>
          <w:lang w:val="en-GB"/>
        </w:rPr>
        <w:t xml:space="preserve"> Georgiadis</w:t>
      </w:r>
      <w:r>
        <w:rPr>
          <w:lang w:val="en-GB"/>
        </w:rPr>
        <w:t>,</w:t>
      </w:r>
      <w:r w:rsidRPr="00D86B68">
        <w:rPr>
          <w:lang w:val="en-GB"/>
        </w:rPr>
        <w:t xml:space="preserve"> "</w:t>
      </w:r>
      <w:hyperlink r:id="rId26" w:history="1">
        <w:r w:rsidRPr="00571F80">
          <w:rPr>
            <w:rStyle w:val="Hyperlink"/>
            <w:lang w:val="en-GB"/>
          </w:rPr>
          <w:t>Optimal waveforms for efficient wireless power transmission</w:t>
        </w:r>
      </w:hyperlink>
      <w:r w:rsidRPr="00D86B68">
        <w:rPr>
          <w:lang w:val="en-GB"/>
        </w:rPr>
        <w:t>." IEEE microwave and wireless components letters</w:t>
      </w:r>
      <w:r>
        <w:rPr>
          <w:lang w:val="en-GB"/>
        </w:rPr>
        <w:t xml:space="preserve">, </w:t>
      </w:r>
      <w:r w:rsidRPr="00D86B68">
        <w:rPr>
          <w:lang w:val="en-GB"/>
        </w:rPr>
        <w:t>2014</w:t>
      </w:r>
      <w:r>
        <w:rPr>
          <w:lang w:val="en-GB"/>
        </w:rPr>
        <w:t>.</w:t>
      </w:r>
      <w:bookmarkEnd w:id="119"/>
    </w:p>
    <w:bookmarkStart w:id="120" w:name="_Ref163218560"/>
    <w:p w14:paraId="7383C88C" w14:textId="5E42FBD7" w:rsidR="00E42DE6" w:rsidRDefault="00E44621" w:rsidP="00D3337A">
      <w:pPr>
        <w:pStyle w:val="Reference"/>
        <w:jc w:val="left"/>
        <w:rPr>
          <w:lang w:val="en-GB"/>
        </w:rPr>
      </w:pPr>
      <w:r>
        <w:rPr>
          <w:lang w:val="en-GB"/>
        </w:rPr>
        <w:fldChar w:fldCharType="begin"/>
      </w:r>
      <w:r>
        <w:rPr>
          <w:lang w:val="en-GB"/>
        </w:rPr>
        <w:instrText>HYPERLINK "https://www.3gpp.org/ftp/tsg_ran/WG1_RL1/TSGR1_116b/Docs/R1-2401975.zip"</w:instrText>
      </w:r>
      <w:r>
        <w:rPr>
          <w:lang w:val="en-GB"/>
        </w:rPr>
      </w:r>
      <w:r>
        <w:rPr>
          <w:lang w:val="en-GB"/>
        </w:rPr>
        <w:fldChar w:fldCharType="separate"/>
      </w:r>
      <w:r w:rsidR="006F23EB" w:rsidRPr="00E44621">
        <w:rPr>
          <w:rStyle w:val="Hyperlink"/>
          <w:lang w:val="en-GB"/>
        </w:rPr>
        <w:t>R1</w:t>
      </w:r>
      <w:r w:rsidR="009227DB" w:rsidRPr="00E44621">
        <w:rPr>
          <w:rStyle w:val="Hyperlink"/>
          <w:lang w:val="en-GB"/>
        </w:rPr>
        <w:t>-2401975</w:t>
      </w:r>
      <w:r>
        <w:rPr>
          <w:lang w:val="en-GB"/>
        </w:rPr>
        <w:fldChar w:fldCharType="end"/>
      </w:r>
      <w:r w:rsidR="006F23EB">
        <w:rPr>
          <w:lang w:val="en-GB"/>
        </w:rPr>
        <w:t>, “</w:t>
      </w:r>
      <w:r w:rsidR="006F23EB" w:rsidRPr="006F23EB">
        <w:rPr>
          <w:lang w:val="en-GB"/>
        </w:rPr>
        <w:t>Waveform characteristics of carrier wave provided externally to the Ambient IoT device</w:t>
      </w:r>
      <w:r w:rsidR="006F23EB">
        <w:rPr>
          <w:lang w:val="en-GB"/>
        </w:rPr>
        <w:t>”, Ericsson, RAN1#116bis, April 2024.</w:t>
      </w:r>
      <w:bookmarkEnd w:id="120"/>
    </w:p>
    <w:p w14:paraId="498B94A8" w14:textId="77777777" w:rsidR="00D3337A" w:rsidRDefault="00D3337A" w:rsidP="00632A8C">
      <w:pPr>
        <w:pStyle w:val="Reference"/>
        <w:numPr>
          <w:ilvl w:val="0"/>
          <w:numId w:val="0"/>
        </w:numPr>
        <w:ind w:left="567"/>
        <w:jc w:val="left"/>
      </w:pPr>
    </w:p>
    <w:p w14:paraId="649C1EB7" w14:textId="0F0CA4C2" w:rsidR="009F7890" w:rsidRPr="004C2138" w:rsidRDefault="009F7890" w:rsidP="004C4FDC">
      <w:pPr>
        <w:pStyle w:val="Heading1"/>
        <w:rPr>
          <w:lang w:val="en-US"/>
        </w:rPr>
      </w:pPr>
      <w:r w:rsidRPr="004C2138">
        <w:rPr>
          <w:lang w:val="en-US"/>
        </w:rPr>
        <w:t>Appendix</w:t>
      </w:r>
      <w:r w:rsidR="00C751E5" w:rsidRPr="004C2138">
        <w:rPr>
          <w:lang w:val="en-US"/>
        </w:rPr>
        <w:t xml:space="preserve">: </w:t>
      </w:r>
      <w:r w:rsidR="00315041" w:rsidRPr="004C2138">
        <w:rPr>
          <w:lang w:val="en-US"/>
        </w:rPr>
        <w:t>Backscattered subcarriers</w:t>
      </w:r>
    </w:p>
    <w:p w14:paraId="5D251790" w14:textId="710F9EFD" w:rsidR="001F5674" w:rsidRPr="004C2138" w:rsidRDefault="00C17EB8" w:rsidP="001F5674">
      <w:pPr>
        <w:jc w:val="both"/>
        <w:rPr>
          <w:rFonts w:cs="Arial"/>
          <w:szCs w:val="20"/>
          <w:lang w:eastAsia="ja-JP"/>
        </w:rPr>
      </w:pPr>
      <w:r w:rsidRPr="004C2138">
        <w:t>Assume</w:t>
      </w:r>
      <w:r w:rsidR="001F5674" w:rsidRPr="004C2138">
        <w:t xml:space="preserve"> a case where N</w:t>
      </w:r>
      <w:r w:rsidR="001F5674" w:rsidRPr="004C2138">
        <w:rPr>
          <w:vertAlign w:val="subscript"/>
        </w:rPr>
        <w:t>CW</w:t>
      </w:r>
      <w:r w:rsidR="0025086C" w:rsidRPr="004C2138">
        <w:t xml:space="preserve"> </w:t>
      </w:r>
      <w:r w:rsidR="001F5674" w:rsidRPr="004C2138">
        <w:t xml:space="preserve">active subcarriers are present. If the passive devices are configured to respond on a frequency band </w:t>
      </w:r>
      <w:r w:rsidR="00F577BF">
        <w:t>which</w:t>
      </w:r>
      <w:r w:rsidR="001F5674" w:rsidRPr="004C2138">
        <w:t xml:space="preserve"> is </w:t>
      </w:r>
      <w:r w:rsidR="00A2751A">
        <w:t>an</w:t>
      </w:r>
      <w:r w:rsidR="001F5674" w:rsidRPr="004C2138">
        <w:t xml:space="preserve"> integer multiple of </w:t>
      </w:r>
      <w:r w:rsidR="00A2751A">
        <w:t xml:space="preserve">the </w:t>
      </w:r>
      <w:r w:rsidR="001F5674" w:rsidRPr="004C2138">
        <w:t xml:space="preserve">subcarrier spacing, then the backscatter reflections </w:t>
      </w:r>
      <w:r w:rsidR="001F5674" w:rsidRPr="004C2138">
        <w:rPr>
          <w:rFonts w:cs="Arial"/>
          <w:szCs w:val="20"/>
          <w:lang w:eastAsia="ja-JP"/>
        </w:rPr>
        <w:t>frequency-translated with two images are present relative to every carrier.</w:t>
      </w:r>
    </w:p>
    <w:p w14:paraId="7305DA4F" w14:textId="77777777" w:rsidR="001F5674" w:rsidRPr="004C2138" w:rsidRDefault="001F5674" w:rsidP="001F5674">
      <w:pPr>
        <w:jc w:val="both"/>
      </w:pPr>
      <w:r w:rsidRPr="004C2138">
        <w:rPr>
          <w:rFonts w:cs="Arial"/>
          <w:szCs w:val="20"/>
          <w:lang w:eastAsia="ja-JP"/>
        </w:rPr>
        <w:t xml:space="preserve">This means </w:t>
      </w:r>
      <w:r w:rsidRPr="004C2138">
        <w:t>N</w:t>
      </w:r>
      <w:r w:rsidRPr="004C2138">
        <w:rPr>
          <w:vertAlign w:val="subscript"/>
        </w:rPr>
        <w:t>CW</w:t>
      </w:r>
      <w:r w:rsidRPr="004C2138">
        <w:t>*2*N</w:t>
      </w:r>
      <w:r w:rsidRPr="004C2138">
        <w:rPr>
          <w:vertAlign w:val="subscript"/>
        </w:rPr>
        <w:t>passive</w:t>
      </w:r>
      <w:r w:rsidRPr="004C2138" w:rsidDel="009059B1">
        <w:rPr>
          <w:vertAlign w:val="subscript"/>
        </w:rPr>
        <w:t xml:space="preserve"> </w:t>
      </w:r>
      <w:r w:rsidRPr="004C2138">
        <w:t>number of subcarriers are required just to accommodate</w:t>
      </w:r>
      <w:r w:rsidRPr="004C2138">
        <w:rPr>
          <w:vertAlign w:val="subscript"/>
        </w:rPr>
        <w:t xml:space="preserve"> </w:t>
      </w:r>
      <w:r w:rsidRPr="004C2138">
        <w:t>N</w:t>
      </w:r>
      <w:r w:rsidRPr="004C2138">
        <w:rPr>
          <w:vertAlign w:val="subscript"/>
        </w:rPr>
        <w:t xml:space="preserve">passive </w:t>
      </w:r>
      <w:r w:rsidRPr="004C2138">
        <w:t>number of devices in parallel over</w:t>
      </w:r>
      <w:r w:rsidRPr="004C2138">
        <w:rPr>
          <w:vertAlign w:val="subscript"/>
        </w:rPr>
        <w:t xml:space="preserve"> </w:t>
      </w:r>
      <w:r w:rsidRPr="004C2138">
        <w:t>FDMA.</w:t>
      </w:r>
    </w:p>
    <w:p w14:paraId="4294F139" w14:textId="77777777" w:rsidR="001F5674" w:rsidRPr="004C2138" w:rsidRDefault="001F5674" w:rsidP="001F5674"/>
    <w:p w14:paraId="66F70088" w14:textId="77777777" w:rsidR="001F5674" w:rsidRPr="004C2138" w:rsidRDefault="001F5674" w:rsidP="001F5674">
      <w:pPr>
        <w:ind w:left="567"/>
        <w:jc w:val="center"/>
      </w:pPr>
      <w:r w:rsidRPr="004C2138">
        <w:rPr>
          <w:noProof/>
        </w:rPr>
        <w:drawing>
          <wp:inline distT="0" distB="0" distL="0" distR="0" wp14:anchorId="5268A8FA" wp14:editId="2292C122">
            <wp:extent cx="3855600" cy="6840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55600" cy="684000"/>
                    </a:xfrm>
                    <a:prstGeom prst="rect">
                      <a:avLst/>
                    </a:prstGeom>
                    <a:noFill/>
                  </pic:spPr>
                </pic:pic>
              </a:graphicData>
            </a:graphic>
          </wp:inline>
        </w:drawing>
      </w:r>
    </w:p>
    <w:p w14:paraId="2CDC3FAB" w14:textId="0516C6EB" w:rsidR="001F5674" w:rsidRPr="004C2138" w:rsidRDefault="001F5674" w:rsidP="001F5674">
      <w:pPr>
        <w:pStyle w:val="Caption"/>
        <w:jc w:val="center"/>
      </w:pPr>
      <w:r w:rsidRPr="004C2138">
        <w:t xml:space="preserve">Figure </w:t>
      </w:r>
      <w:r w:rsidRPr="004C2138">
        <w:fldChar w:fldCharType="begin"/>
      </w:r>
      <w:r w:rsidRPr="004C2138">
        <w:instrText xml:space="preserve"> SEQ Figure \* ARABIC </w:instrText>
      </w:r>
      <w:r w:rsidRPr="004C2138">
        <w:fldChar w:fldCharType="separate"/>
      </w:r>
      <w:r w:rsidR="00D21F64">
        <w:rPr>
          <w:noProof/>
        </w:rPr>
        <w:t>12</w:t>
      </w:r>
      <w:r w:rsidRPr="004C2138">
        <w:fldChar w:fldCharType="end"/>
      </w:r>
      <w:r w:rsidRPr="004C2138">
        <w:t>: N</w:t>
      </w:r>
      <w:r w:rsidRPr="004C2138">
        <w:rPr>
          <w:vertAlign w:val="subscript"/>
        </w:rPr>
        <w:t xml:space="preserve">CW </w:t>
      </w:r>
      <w:r w:rsidRPr="004C2138">
        <w:t>active subcarriers correspond to 2</w:t>
      </w:r>
      <w:r w:rsidR="00FC10B7">
        <w:t xml:space="preserve"> </w:t>
      </w:r>
      <w:r w:rsidRPr="004C2138">
        <w:t>* N</w:t>
      </w:r>
      <w:r w:rsidRPr="004C2138">
        <w:rPr>
          <w:vertAlign w:val="subscript"/>
        </w:rPr>
        <w:t xml:space="preserve">CW </w:t>
      </w:r>
      <w:r w:rsidRPr="004C2138">
        <w:t>backscatter reflections from one device.</w:t>
      </w:r>
    </w:p>
    <w:p w14:paraId="7FB7FBE2" w14:textId="5446F24D" w:rsidR="001F5674" w:rsidRPr="004C2138" w:rsidRDefault="00EA51AB" w:rsidP="001F5674">
      <w:pPr>
        <w:jc w:val="both"/>
      </w:pPr>
      <w:r>
        <w:br/>
      </w:r>
      <w:r w:rsidR="001F5674" w:rsidRPr="004C2138">
        <w:t>Based on this, the number of passive devices that can be accommodated over FDMA in a multi-carrier scenario is calculated as:</w:t>
      </w:r>
    </w:p>
    <w:p w14:paraId="504717CB" w14:textId="77777777" w:rsidR="001F5674" w:rsidRPr="004C2138" w:rsidRDefault="001F5674" w:rsidP="001F5674">
      <w:pPr>
        <w:ind w:firstLine="567"/>
        <w:jc w:val="both"/>
      </w:pPr>
      <w:r w:rsidRPr="004C2138">
        <w:t>N</w:t>
      </w:r>
      <w:r w:rsidRPr="004C2138">
        <w:rPr>
          <w:vertAlign w:val="subscript"/>
        </w:rPr>
        <w:t>passive</w:t>
      </w:r>
      <w:r w:rsidRPr="004C2138">
        <w:t xml:space="preserve"> = (Total number of subcarriers - N</w:t>
      </w:r>
      <w:r w:rsidRPr="004C2138">
        <w:rPr>
          <w:vertAlign w:val="subscript"/>
        </w:rPr>
        <w:t>CW</w:t>
      </w:r>
      <w:r w:rsidRPr="004C2138">
        <w:t>) / 2 * N</w:t>
      </w:r>
      <w:r w:rsidRPr="004C2138">
        <w:rPr>
          <w:vertAlign w:val="subscript"/>
        </w:rPr>
        <w:t>CW</w:t>
      </w:r>
    </w:p>
    <w:p w14:paraId="1A4B017D" w14:textId="445A62EC" w:rsidR="00040F92" w:rsidRPr="004C2138" w:rsidRDefault="00040F92" w:rsidP="0087297D">
      <w:pPr>
        <w:jc w:val="both"/>
        <w:rPr>
          <w:lang w:eastAsia="ja-JP"/>
        </w:rPr>
      </w:pPr>
    </w:p>
    <w:sectPr w:rsidR="00040F92" w:rsidRPr="004C2138" w:rsidSect="0080150B">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03AE3" w14:textId="77777777" w:rsidR="003B3EDF" w:rsidRDefault="003B3EDF">
      <w:r>
        <w:separator/>
      </w:r>
    </w:p>
  </w:endnote>
  <w:endnote w:type="continuationSeparator" w:id="0">
    <w:p w14:paraId="3B596A82" w14:textId="77777777" w:rsidR="003B3EDF" w:rsidRDefault="003B3EDF">
      <w:r>
        <w:continuationSeparator/>
      </w:r>
    </w:p>
  </w:endnote>
  <w:endnote w:type="continuationNotice" w:id="1">
    <w:p w14:paraId="737E08E2" w14:textId="77777777" w:rsidR="003B3EDF" w:rsidRDefault="003B3E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F8357" w14:textId="77777777" w:rsidR="003B3EDF" w:rsidRDefault="003B3EDF">
      <w:r>
        <w:separator/>
      </w:r>
    </w:p>
  </w:footnote>
  <w:footnote w:type="continuationSeparator" w:id="0">
    <w:p w14:paraId="52075D4C" w14:textId="77777777" w:rsidR="003B3EDF" w:rsidRDefault="003B3EDF">
      <w:r>
        <w:continuationSeparator/>
      </w:r>
    </w:p>
  </w:footnote>
  <w:footnote w:type="continuationNotice" w:id="1">
    <w:p w14:paraId="46D2B6CB" w14:textId="77777777" w:rsidR="003B3EDF" w:rsidRDefault="003B3E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D7693E"/>
    <w:multiLevelType w:val="hybridMultilevel"/>
    <w:tmpl w:val="9092B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4280F"/>
    <w:multiLevelType w:val="hybridMultilevel"/>
    <w:tmpl w:val="DE8637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A4731"/>
    <w:multiLevelType w:val="hybridMultilevel"/>
    <w:tmpl w:val="CA326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4D21BC"/>
    <w:multiLevelType w:val="hybridMultilevel"/>
    <w:tmpl w:val="D28A6FF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AC22B7"/>
    <w:multiLevelType w:val="hybridMultilevel"/>
    <w:tmpl w:val="21BA4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75D1B"/>
    <w:multiLevelType w:val="hybridMultilevel"/>
    <w:tmpl w:val="44DE5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9B6986"/>
    <w:multiLevelType w:val="hybridMultilevel"/>
    <w:tmpl w:val="1F94F68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321629EE"/>
    <w:multiLevelType w:val="multilevel"/>
    <w:tmpl w:val="321629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303BA1"/>
    <w:multiLevelType w:val="multilevel"/>
    <w:tmpl w:val="A550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78068FC"/>
    <w:lvl w:ilvl="0" w:tplc="1B3AE8F6">
      <w:start w:val="1"/>
      <w:numFmt w:val="decimal"/>
      <w:pStyle w:val="Proposal"/>
      <w:lvlText w:val="Proposal %1"/>
      <w:lvlJc w:val="left"/>
      <w:pPr>
        <w:tabs>
          <w:tab w:val="num" w:pos="1304"/>
        </w:tabs>
        <w:ind w:left="1304" w:hanging="1304"/>
      </w:pPr>
      <w:rPr>
        <w:lang w:val="en-GB"/>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A0D1D"/>
    <w:multiLevelType w:val="hybridMultilevel"/>
    <w:tmpl w:val="91E2F9A4"/>
    <w:lvl w:ilvl="0" w:tplc="08090001">
      <w:start w:val="1"/>
      <w:numFmt w:val="bullet"/>
      <w:lvlText w:val=""/>
      <w:lvlJc w:val="left"/>
      <w:pPr>
        <w:ind w:left="2166" w:hanging="360"/>
      </w:pPr>
      <w:rPr>
        <w:rFonts w:ascii="Symbol" w:hAnsi="Symbol" w:hint="default"/>
      </w:rPr>
    </w:lvl>
    <w:lvl w:ilvl="1" w:tplc="08090003" w:tentative="1">
      <w:start w:val="1"/>
      <w:numFmt w:val="bullet"/>
      <w:lvlText w:val="o"/>
      <w:lvlJc w:val="left"/>
      <w:pPr>
        <w:ind w:left="2886" w:hanging="360"/>
      </w:pPr>
      <w:rPr>
        <w:rFonts w:ascii="Courier New" w:hAnsi="Courier New" w:cs="Courier New" w:hint="default"/>
      </w:rPr>
    </w:lvl>
    <w:lvl w:ilvl="2" w:tplc="08090005" w:tentative="1">
      <w:start w:val="1"/>
      <w:numFmt w:val="bullet"/>
      <w:lvlText w:val=""/>
      <w:lvlJc w:val="left"/>
      <w:pPr>
        <w:ind w:left="3606" w:hanging="360"/>
      </w:pPr>
      <w:rPr>
        <w:rFonts w:ascii="Wingdings" w:hAnsi="Wingdings" w:hint="default"/>
      </w:rPr>
    </w:lvl>
    <w:lvl w:ilvl="3" w:tplc="08090001" w:tentative="1">
      <w:start w:val="1"/>
      <w:numFmt w:val="bullet"/>
      <w:lvlText w:val=""/>
      <w:lvlJc w:val="left"/>
      <w:pPr>
        <w:ind w:left="4326" w:hanging="360"/>
      </w:pPr>
      <w:rPr>
        <w:rFonts w:ascii="Symbol" w:hAnsi="Symbol" w:hint="default"/>
      </w:rPr>
    </w:lvl>
    <w:lvl w:ilvl="4" w:tplc="08090003" w:tentative="1">
      <w:start w:val="1"/>
      <w:numFmt w:val="bullet"/>
      <w:lvlText w:val="o"/>
      <w:lvlJc w:val="left"/>
      <w:pPr>
        <w:ind w:left="5046" w:hanging="360"/>
      </w:pPr>
      <w:rPr>
        <w:rFonts w:ascii="Courier New" w:hAnsi="Courier New" w:cs="Courier New" w:hint="default"/>
      </w:rPr>
    </w:lvl>
    <w:lvl w:ilvl="5" w:tplc="08090005" w:tentative="1">
      <w:start w:val="1"/>
      <w:numFmt w:val="bullet"/>
      <w:lvlText w:val=""/>
      <w:lvlJc w:val="left"/>
      <w:pPr>
        <w:ind w:left="5766" w:hanging="360"/>
      </w:pPr>
      <w:rPr>
        <w:rFonts w:ascii="Wingdings" w:hAnsi="Wingdings" w:hint="default"/>
      </w:rPr>
    </w:lvl>
    <w:lvl w:ilvl="6" w:tplc="08090001" w:tentative="1">
      <w:start w:val="1"/>
      <w:numFmt w:val="bullet"/>
      <w:lvlText w:val=""/>
      <w:lvlJc w:val="left"/>
      <w:pPr>
        <w:ind w:left="6486" w:hanging="360"/>
      </w:pPr>
      <w:rPr>
        <w:rFonts w:ascii="Symbol" w:hAnsi="Symbol" w:hint="default"/>
      </w:rPr>
    </w:lvl>
    <w:lvl w:ilvl="7" w:tplc="08090003" w:tentative="1">
      <w:start w:val="1"/>
      <w:numFmt w:val="bullet"/>
      <w:lvlText w:val="o"/>
      <w:lvlJc w:val="left"/>
      <w:pPr>
        <w:ind w:left="7206" w:hanging="360"/>
      </w:pPr>
      <w:rPr>
        <w:rFonts w:ascii="Courier New" w:hAnsi="Courier New" w:cs="Courier New" w:hint="default"/>
      </w:rPr>
    </w:lvl>
    <w:lvl w:ilvl="8" w:tplc="08090005" w:tentative="1">
      <w:start w:val="1"/>
      <w:numFmt w:val="bullet"/>
      <w:lvlText w:val=""/>
      <w:lvlJc w:val="left"/>
      <w:pPr>
        <w:ind w:left="7926"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278B3"/>
    <w:multiLevelType w:val="hybridMultilevel"/>
    <w:tmpl w:val="84E6F4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374456"/>
    <w:multiLevelType w:val="hybridMultilevel"/>
    <w:tmpl w:val="48EC0A2E"/>
    <w:lvl w:ilvl="0" w:tplc="FFFFFFFF">
      <w:start w:val="1"/>
      <w:numFmt w:val="bullet"/>
      <w:lvlText w:val=""/>
      <w:lvlJc w:val="left"/>
      <w:pPr>
        <w:ind w:left="2061" w:hanging="360"/>
      </w:pPr>
      <w:rPr>
        <w:rFonts w:ascii="Symbol" w:hAnsi="Symbol" w:hint="default"/>
      </w:rPr>
    </w:lvl>
    <w:lvl w:ilvl="1" w:tplc="FFFFFFFF">
      <w:start w:val="1"/>
      <w:numFmt w:val="bullet"/>
      <w:lvlText w:val="o"/>
      <w:lvlJc w:val="left"/>
      <w:pPr>
        <w:ind w:left="2781" w:hanging="360"/>
      </w:pPr>
      <w:rPr>
        <w:rFonts w:ascii="Courier New" w:hAnsi="Courier New" w:cs="Courier New" w:hint="default"/>
      </w:rPr>
    </w:lvl>
    <w:lvl w:ilvl="2" w:tplc="20000001">
      <w:start w:val="1"/>
      <w:numFmt w:val="bullet"/>
      <w:lvlText w:val=""/>
      <w:lvlJc w:val="left"/>
      <w:pPr>
        <w:ind w:left="3501" w:hanging="360"/>
      </w:pPr>
      <w:rPr>
        <w:rFonts w:ascii="Symbol" w:hAnsi="Symbol" w:hint="default"/>
      </w:rPr>
    </w:lvl>
    <w:lvl w:ilvl="3" w:tplc="20000003">
      <w:start w:val="1"/>
      <w:numFmt w:val="bullet"/>
      <w:lvlText w:val="o"/>
      <w:lvlJc w:val="left"/>
      <w:pPr>
        <w:ind w:left="2781" w:hanging="360"/>
      </w:pPr>
      <w:rPr>
        <w:rFonts w:ascii="Courier New" w:hAnsi="Courier New" w:cs="Courier New" w:hint="default"/>
      </w:rPr>
    </w:lvl>
    <w:lvl w:ilvl="4" w:tplc="FFFFFFFF">
      <w:start w:val="1"/>
      <w:numFmt w:val="bullet"/>
      <w:lvlText w:val="o"/>
      <w:lvlJc w:val="left"/>
      <w:pPr>
        <w:ind w:left="4941" w:hanging="360"/>
      </w:pPr>
      <w:rPr>
        <w:rFonts w:ascii="Courier New" w:hAnsi="Courier New" w:cs="Courier New" w:hint="default"/>
      </w:rPr>
    </w:lvl>
    <w:lvl w:ilvl="5" w:tplc="FFFFFFFF">
      <w:start w:val="1"/>
      <w:numFmt w:val="bullet"/>
      <w:lvlText w:val=""/>
      <w:lvlJc w:val="left"/>
      <w:pPr>
        <w:ind w:left="5661" w:hanging="360"/>
      </w:pPr>
      <w:rPr>
        <w:rFonts w:ascii="Wingdings" w:hAnsi="Wingdings" w:hint="default"/>
      </w:rPr>
    </w:lvl>
    <w:lvl w:ilvl="6" w:tplc="FFFFFFFF" w:tentative="1">
      <w:start w:val="1"/>
      <w:numFmt w:val="bullet"/>
      <w:lvlText w:val=""/>
      <w:lvlJc w:val="left"/>
      <w:pPr>
        <w:ind w:left="6381" w:hanging="360"/>
      </w:pPr>
      <w:rPr>
        <w:rFonts w:ascii="Symbol" w:hAnsi="Symbol" w:hint="default"/>
      </w:rPr>
    </w:lvl>
    <w:lvl w:ilvl="7" w:tplc="FFFFFFFF" w:tentative="1">
      <w:start w:val="1"/>
      <w:numFmt w:val="bullet"/>
      <w:lvlText w:val="o"/>
      <w:lvlJc w:val="left"/>
      <w:pPr>
        <w:ind w:left="7101" w:hanging="360"/>
      </w:pPr>
      <w:rPr>
        <w:rFonts w:ascii="Courier New" w:hAnsi="Courier New" w:cs="Courier New" w:hint="default"/>
      </w:rPr>
    </w:lvl>
    <w:lvl w:ilvl="8" w:tplc="FFFFFFFF" w:tentative="1">
      <w:start w:val="1"/>
      <w:numFmt w:val="bullet"/>
      <w:lvlText w:val=""/>
      <w:lvlJc w:val="left"/>
      <w:pPr>
        <w:ind w:left="7821" w:hanging="360"/>
      </w:pPr>
      <w:rPr>
        <w:rFonts w:ascii="Wingdings" w:hAnsi="Wingdings" w:hint="default"/>
      </w:rPr>
    </w:lvl>
  </w:abstractNum>
  <w:abstractNum w:abstractNumId="28" w15:restartNumberingAfterBreak="0">
    <w:nsid w:val="640850DE"/>
    <w:multiLevelType w:val="hybridMultilevel"/>
    <w:tmpl w:val="40A2FC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65470E2"/>
    <w:multiLevelType w:val="hybridMultilevel"/>
    <w:tmpl w:val="E1A40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9175F32"/>
    <w:multiLevelType w:val="hybridMultilevel"/>
    <w:tmpl w:val="933E1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D495F2F"/>
    <w:multiLevelType w:val="hybridMultilevel"/>
    <w:tmpl w:val="98185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33C51"/>
    <w:multiLevelType w:val="hybridMultilevel"/>
    <w:tmpl w:val="67BE5E3A"/>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3" w15:restartNumberingAfterBreak="0">
    <w:nsid w:val="73D44A5E"/>
    <w:multiLevelType w:val="hybridMultilevel"/>
    <w:tmpl w:val="6A72FE6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850C50"/>
    <w:multiLevelType w:val="hybridMultilevel"/>
    <w:tmpl w:val="F52C52DA"/>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257714569">
    <w:abstractNumId w:val="19"/>
  </w:num>
  <w:num w:numId="2" w16cid:durableId="569314228">
    <w:abstractNumId w:val="0"/>
  </w:num>
  <w:num w:numId="3" w16cid:durableId="434524614">
    <w:abstractNumId w:val="22"/>
  </w:num>
  <w:num w:numId="4" w16cid:durableId="1624310990">
    <w:abstractNumId w:val="23"/>
  </w:num>
  <w:num w:numId="5" w16cid:durableId="1446196451">
    <w:abstractNumId w:val="25"/>
  </w:num>
  <w:num w:numId="6" w16cid:durableId="527333231">
    <w:abstractNumId w:val="9"/>
  </w:num>
  <w:num w:numId="7" w16cid:durableId="2119828894">
    <w:abstractNumId w:val="6"/>
  </w:num>
  <w:num w:numId="8" w16cid:durableId="242378249">
    <w:abstractNumId w:val="34"/>
  </w:num>
  <w:num w:numId="9" w16cid:durableId="183639465">
    <w:abstractNumId w:val="13"/>
  </w:num>
  <w:num w:numId="10" w16cid:durableId="1763985359">
    <w:abstractNumId w:val="16"/>
    <w:lvlOverride w:ilvl="0">
      <w:startOverride w:val="1"/>
    </w:lvlOverride>
  </w:num>
  <w:num w:numId="11" w16cid:durableId="869418665">
    <w:abstractNumId w:val="26"/>
  </w:num>
  <w:num w:numId="12" w16cid:durableId="323360006">
    <w:abstractNumId w:val="17"/>
  </w:num>
  <w:num w:numId="13" w16cid:durableId="1114446981">
    <w:abstractNumId w:val="5"/>
  </w:num>
  <w:num w:numId="14" w16cid:durableId="1327780926">
    <w:abstractNumId w:val="12"/>
  </w:num>
  <w:num w:numId="15" w16cid:durableId="1069428744">
    <w:abstractNumId w:val="20"/>
  </w:num>
  <w:num w:numId="16" w16cid:durableId="2134055899">
    <w:abstractNumId w:val="11"/>
  </w:num>
  <w:num w:numId="17" w16cid:durableId="1637683357">
    <w:abstractNumId w:val="7"/>
  </w:num>
  <w:num w:numId="18" w16cid:durableId="1050768420">
    <w:abstractNumId w:val="31"/>
  </w:num>
  <w:num w:numId="19" w16cid:durableId="1406533885">
    <w:abstractNumId w:val="15"/>
  </w:num>
  <w:num w:numId="20" w16cid:durableId="1290741290">
    <w:abstractNumId w:val="28"/>
  </w:num>
  <w:num w:numId="21" w16cid:durableId="1115173019">
    <w:abstractNumId w:val="29"/>
  </w:num>
  <w:num w:numId="22" w16cid:durableId="1810046900">
    <w:abstractNumId w:val="3"/>
  </w:num>
  <w:num w:numId="23" w16cid:durableId="470173827">
    <w:abstractNumId w:val="2"/>
  </w:num>
  <w:num w:numId="24" w16cid:durableId="2091926932">
    <w:abstractNumId w:val="35"/>
  </w:num>
  <w:num w:numId="25" w16cid:durableId="762799440">
    <w:abstractNumId w:val="32"/>
  </w:num>
  <w:num w:numId="26" w16cid:durableId="1784152662">
    <w:abstractNumId w:val="24"/>
  </w:num>
  <w:num w:numId="27" w16cid:durableId="20447595">
    <w:abstractNumId w:val="8"/>
  </w:num>
  <w:num w:numId="28" w16cid:durableId="550654622">
    <w:abstractNumId w:val="21"/>
  </w:num>
  <w:num w:numId="29" w16cid:durableId="1261983008">
    <w:abstractNumId w:val="30"/>
  </w:num>
  <w:num w:numId="30" w16cid:durableId="419064261">
    <w:abstractNumId w:val="14"/>
  </w:num>
  <w:num w:numId="31" w16cid:durableId="674693531">
    <w:abstractNumId w:val="1"/>
  </w:num>
  <w:num w:numId="32" w16cid:durableId="916672383">
    <w:abstractNumId w:val="18"/>
  </w:num>
  <w:num w:numId="33" w16cid:durableId="1858809057">
    <w:abstractNumId w:val="33"/>
  </w:num>
  <w:num w:numId="34" w16cid:durableId="244145662">
    <w:abstractNumId w:val="10"/>
  </w:num>
  <w:num w:numId="35" w16cid:durableId="1692104497">
    <w:abstractNumId w:val="4"/>
  </w:num>
  <w:num w:numId="36" w16cid:durableId="1630820322">
    <w:abstractNumId w:val="16"/>
    <w:lvlOverride w:ilvl="0">
      <w:startOverride w:val="1"/>
    </w:lvlOverride>
  </w:num>
  <w:num w:numId="37" w16cid:durableId="626087996">
    <w:abstractNumId w:val="16"/>
    <w:lvlOverride w:ilvl="0">
      <w:startOverride w:val="1"/>
    </w:lvlOverride>
  </w:num>
  <w:num w:numId="38" w16cid:durableId="1665085804">
    <w:abstractNumId w:val="27"/>
  </w:num>
  <w:num w:numId="39" w16cid:durableId="1990085835">
    <w:abstractNumId w:val="16"/>
    <w:lvlOverride w:ilvl="0">
      <w:startOverride w:val="1"/>
    </w:lvlOverride>
  </w:num>
  <w:num w:numId="40" w16cid:durableId="1837190200">
    <w:abstractNumId w:val="16"/>
    <w:lvlOverride w:ilvl="0">
      <w:startOverride w:val="1"/>
    </w:lvlOverride>
  </w:num>
  <w:num w:numId="41" w16cid:durableId="1058168870">
    <w:abstractNumId w:val="16"/>
    <w:lvlOverride w:ilvl="0">
      <w:startOverride w:val="1"/>
    </w:lvlOverride>
  </w:num>
  <w:num w:numId="42" w16cid:durableId="1161117186">
    <w:abstractNumId w:val="16"/>
    <w:lvlOverride w:ilvl="0">
      <w:startOverride w:val="1"/>
    </w:lvlOverride>
  </w:num>
  <w:num w:numId="43" w16cid:durableId="1976056878">
    <w:abstractNumId w:val="16"/>
    <w:lvlOverride w:ilvl="0">
      <w:startOverride w:val="1"/>
    </w:lvlOverride>
  </w:num>
  <w:num w:numId="44" w16cid:durableId="1128160584">
    <w:abstractNumId w:val="16"/>
    <w:lvlOverride w:ilvl="0">
      <w:startOverride w:val="1"/>
    </w:lvlOverride>
  </w:num>
  <w:num w:numId="45" w16cid:durableId="1056900766">
    <w:abstractNumId w:val="16"/>
    <w:lvlOverride w:ilvl="0">
      <w:startOverride w:val="1"/>
    </w:lvlOverride>
  </w:num>
  <w:num w:numId="46" w16cid:durableId="983387320">
    <w:abstractNumId w:val="16"/>
    <w:lvlOverride w:ilvl="0">
      <w:startOverride w:val="1"/>
    </w:lvlOverride>
  </w:num>
  <w:num w:numId="47" w16cid:durableId="998315753">
    <w:abstractNumId w:val="16"/>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2"/>
    <w:rsid w:val="000001FC"/>
    <w:rsid w:val="00000627"/>
    <w:rsid w:val="000006E1"/>
    <w:rsid w:val="0000072E"/>
    <w:rsid w:val="00000DCB"/>
    <w:rsid w:val="00001218"/>
    <w:rsid w:val="000016CD"/>
    <w:rsid w:val="00001DE7"/>
    <w:rsid w:val="000028B5"/>
    <w:rsid w:val="00002A37"/>
    <w:rsid w:val="00002D0C"/>
    <w:rsid w:val="00002F22"/>
    <w:rsid w:val="000039A5"/>
    <w:rsid w:val="0000494A"/>
    <w:rsid w:val="000049CD"/>
    <w:rsid w:val="00004CE1"/>
    <w:rsid w:val="000050DA"/>
    <w:rsid w:val="0000564C"/>
    <w:rsid w:val="0000566B"/>
    <w:rsid w:val="00005E5E"/>
    <w:rsid w:val="0000637A"/>
    <w:rsid w:val="00006446"/>
    <w:rsid w:val="000064B7"/>
    <w:rsid w:val="00006896"/>
    <w:rsid w:val="00006F72"/>
    <w:rsid w:val="00007CDC"/>
    <w:rsid w:val="00007D87"/>
    <w:rsid w:val="00010C6C"/>
    <w:rsid w:val="00011656"/>
    <w:rsid w:val="00011742"/>
    <w:rsid w:val="00011B28"/>
    <w:rsid w:val="0001215C"/>
    <w:rsid w:val="00012272"/>
    <w:rsid w:val="000136CC"/>
    <w:rsid w:val="0001377A"/>
    <w:rsid w:val="00013803"/>
    <w:rsid w:val="0001391E"/>
    <w:rsid w:val="00014074"/>
    <w:rsid w:val="00014994"/>
    <w:rsid w:val="00014CAE"/>
    <w:rsid w:val="00015483"/>
    <w:rsid w:val="00015D15"/>
    <w:rsid w:val="00015E9D"/>
    <w:rsid w:val="00016609"/>
    <w:rsid w:val="00017034"/>
    <w:rsid w:val="00017162"/>
    <w:rsid w:val="00017C37"/>
    <w:rsid w:val="00017C61"/>
    <w:rsid w:val="00017C74"/>
    <w:rsid w:val="00017E5D"/>
    <w:rsid w:val="00020094"/>
    <w:rsid w:val="000204C3"/>
    <w:rsid w:val="00020570"/>
    <w:rsid w:val="00021283"/>
    <w:rsid w:val="00021D68"/>
    <w:rsid w:val="00021DE9"/>
    <w:rsid w:val="000223AC"/>
    <w:rsid w:val="0002263A"/>
    <w:rsid w:val="00022844"/>
    <w:rsid w:val="000229DB"/>
    <w:rsid w:val="000231B2"/>
    <w:rsid w:val="000232A4"/>
    <w:rsid w:val="000239D4"/>
    <w:rsid w:val="0002449A"/>
    <w:rsid w:val="0002564D"/>
    <w:rsid w:val="0002587B"/>
    <w:rsid w:val="000258DC"/>
    <w:rsid w:val="00025D0F"/>
    <w:rsid w:val="00025ECA"/>
    <w:rsid w:val="00025F27"/>
    <w:rsid w:val="000264F0"/>
    <w:rsid w:val="000266C1"/>
    <w:rsid w:val="00026878"/>
    <w:rsid w:val="000269C8"/>
    <w:rsid w:val="00026AC6"/>
    <w:rsid w:val="00026CB8"/>
    <w:rsid w:val="00027657"/>
    <w:rsid w:val="000279C6"/>
    <w:rsid w:val="00027C7C"/>
    <w:rsid w:val="00027E19"/>
    <w:rsid w:val="0003004C"/>
    <w:rsid w:val="00030363"/>
    <w:rsid w:val="0003039E"/>
    <w:rsid w:val="00030884"/>
    <w:rsid w:val="00031AAC"/>
    <w:rsid w:val="00031C16"/>
    <w:rsid w:val="00031DEE"/>
    <w:rsid w:val="0003226D"/>
    <w:rsid w:val="0003234E"/>
    <w:rsid w:val="000325B8"/>
    <w:rsid w:val="000328BA"/>
    <w:rsid w:val="00032CC8"/>
    <w:rsid w:val="00032DA9"/>
    <w:rsid w:val="00032E18"/>
    <w:rsid w:val="00032F00"/>
    <w:rsid w:val="00033006"/>
    <w:rsid w:val="00033290"/>
    <w:rsid w:val="0003329B"/>
    <w:rsid w:val="00033CC1"/>
    <w:rsid w:val="000344AA"/>
    <w:rsid w:val="0003496F"/>
    <w:rsid w:val="00034C15"/>
    <w:rsid w:val="00035759"/>
    <w:rsid w:val="00035E6E"/>
    <w:rsid w:val="00035EC4"/>
    <w:rsid w:val="00035ED6"/>
    <w:rsid w:val="00036682"/>
    <w:rsid w:val="0003679D"/>
    <w:rsid w:val="000368FE"/>
    <w:rsid w:val="00036BA1"/>
    <w:rsid w:val="00036E68"/>
    <w:rsid w:val="00036FC5"/>
    <w:rsid w:val="00037C3D"/>
    <w:rsid w:val="000404CF"/>
    <w:rsid w:val="000406A5"/>
    <w:rsid w:val="00040728"/>
    <w:rsid w:val="00040DAF"/>
    <w:rsid w:val="00040F92"/>
    <w:rsid w:val="0004109F"/>
    <w:rsid w:val="00041452"/>
    <w:rsid w:val="00041616"/>
    <w:rsid w:val="00041841"/>
    <w:rsid w:val="00041ACB"/>
    <w:rsid w:val="00041B4B"/>
    <w:rsid w:val="00041D4F"/>
    <w:rsid w:val="00041ED0"/>
    <w:rsid w:val="00042121"/>
    <w:rsid w:val="00042218"/>
    <w:rsid w:val="000422E2"/>
    <w:rsid w:val="0004247D"/>
    <w:rsid w:val="0004285B"/>
    <w:rsid w:val="000428CB"/>
    <w:rsid w:val="00042F22"/>
    <w:rsid w:val="00042F44"/>
    <w:rsid w:val="00043600"/>
    <w:rsid w:val="00043813"/>
    <w:rsid w:val="00043ADF"/>
    <w:rsid w:val="000442C7"/>
    <w:rsid w:val="000444EF"/>
    <w:rsid w:val="00044877"/>
    <w:rsid w:val="00044D25"/>
    <w:rsid w:val="00044F58"/>
    <w:rsid w:val="00045124"/>
    <w:rsid w:val="000456F6"/>
    <w:rsid w:val="00045F82"/>
    <w:rsid w:val="0004606C"/>
    <w:rsid w:val="000466D7"/>
    <w:rsid w:val="0004684F"/>
    <w:rsid w:val="0004685C"/>
    <w:rsid w:val="0004693C"/>
    <w:rsid w:val="0004695D"/>
    <w:rsid w:val="00046E2F"/>
    <w:rsid w:val="00047160"/>
    <w:rsid w:val="00047320"/>
    <w:rsid w:val="00047551"/>
    <w:rsid w:val="000477C4"/>
    <w:rsid w:val="00047B13"/>
    <w:rsid w:val="00050100"/>
    <w:rsid w:val="00050EEA"/>
    <w:rsid w:val="00051253"/>
    <w:rsid w:val="000513C4"/>
    <w:rsid w:val="00051819"/>
    <w:rsid w:val="00051AB6"/>
    <w:rsid w:val="00051CC4"/>
    <w:rsid w:val="00051E05"/>
    <w:rsid w:val="000528D3"/>
    <w:rsid w:val="00052A07"/>
    <w:rsid w:val="00052CCC"/>
    <w:rsid w:val="00052FB5"/>
    <w:rsid w:val="0005301E"/>
    <w:rsid w:val="00053385"/>
    <w:rsid w:val="000534E3"/>
    <w:rsid w:val="0005388F"/>
    <w:rsid w:val="000539EC"/>
    <w:rsid w:val="00053CD2"/>
    <w:rsid w:val="00053FA7"/>
    <w:rsid w:val="00054226"/>
    <w:rsid w:val="00054816"/>
    <w:rsid w:val="00054B2A"/>
    <w:rsid w:val="00054D1C"/>
    <w:rsid w:val="00054ECB"/>
    <w:rsid w:val="00054F95"/>
    <w:rsid w:val="00055A78"/>
    <w:rsid w:val="00055ADB"/>
    <w:rsid w:val="00055BAF"/>
    <w:rsid w:val="0005606A"/>
    <w:rsid w:val="00056502"/>
    <w:rsid w:val="000566F7"/>
    <w:rsid w:val="00057117"/>
    <w:rsid w:val="000579E7"/>
    <w:rsid w:val="00057AFB"/>
    <w:rsid w:val="00057DAA"/>
    <w:rsid w:val="00057FFE"/>
    <w:rsid w:val="000600D2"/>
    <w:rsid w:val="00060A27"/>
    <w:rsid w:val="00060AF2"/>
    <w:rsid w:val="00061019"/>
    <w:rsid w:val="0006109E"/>
    <w:rsid w:val="000616E7"/>
    <w:rsid w:val="000618FF"/>
    <w:rsid w:val="000623FD"/>
    <w:rsid w:val="00062961"/>
    <w:rsid w:val="00062EDD"/>
    <w:rsid w:val="000638C8"/>
    <w:rsid w:val="0006413A"/>
    <w:rsid w:val="0006487E"/>
    <w:rsid w:val="00064AF2"/>
    <w:rsid w:val="000652AC"/>
    <w:rsid w:val="0006539F"/>
    <w:rsid w:val="00065589"/>
    <w:rsid w:val="000656B5"/>
    <w:rsid w:val="0006571E"/>
    <w:rsid w:val="00065764"/>
    <w:rsid w:val="000657F9"/>
    <w:rsid w:val="00065E1A"/>
    <w:rsid w:val="00066630"/>
    <w:rsid w:val="00066CBF"/>
    <w:rsid w:val="00067415"/>
    <w:rsid w:val="000678A9"/>
    <w:rsid w:val="00067AB7"/>
    <w:rsid w:val="00067B8A"/>
    <w:rsid w:val="00067C58"/>
    <w:rsid w:val="00067C82"/>
    <w:rsid w:val="00067EEA"/>
    <w:rsid w:val="00067F2C"/>
    <w:rsid w:val="00070248"/>
    <w:rsid w:val="000704F4"/>
    <w:rsid w:val="0007068A"/>
    <w:rsid w:val="00070BA0"/>
    <w:rsid w:val="000712B2"/>
    <w:rsid w:val="000712F7"/>
    <w:rsid w:val="00071349"/>
    <w:rsid w:val="00071419"/>
    <w:rsid w:val="000715EF"/>
    <w:rsid w:val="00071AC1"/>
    <w:rsid w:val="00071D86"/>
    <w:rsid w:val="00071FC8"/>
    <w:rsid w:val="00072002"/>
    <w:rsid w:val="00072312"/>
    <w:rsid w:val="0007275E"/>
    <w:rsid w:val="000727E6"/>
    <w:rsid w:val="00073586"/>
    <w:rsid w:val="00073AD9"/>
    <w:rsid w:val="00074103"/>
    <w:rsid w:val="000749FC"/>
    <w:rsid w:val="00074F28"/>
    <w:rsid w:val="00075055"/>
    <w:rsid w:val="000752F3"/>
    <w:rsid w:val="0007532C"/>
    <w:rsid w:val="000758D0"/>
    <w:rsid w:val="00075AFD"/>
    <w:rsid w:val="00075E1C"/>
    <w:rsid w:val="00075E88"/>
    <w:rsid w:val="00076237"/>
    <w:rsid w:val="00076797"/>
    <w:rsid w:val="00076D68"/>
    <w:rsid w:val="00077318"/>
    <w:rsid w:val="0007758D"/>
    <w:rsid w:val="0007775F"/>
    <w:rsid w:val="000779EE"/>
    <w:rsid w:val="00077C46"/>
    <w:rsid w:val="00077E5F"/>
    <w:rsid w:val="00080044"/>
    <w:rsid w:val="00080183"/>
    <w:rsid w:val="0008036A"/>
    <w:rsid w:val="0008043A"/>
    <w:rsid w:val="00080525"/>
    <w:rsid w:val="00080559"/>
    <w:rsid w:val="0008070E"/>
    <w:rsid w:val="00080720"/>
    <w:rsid w:val="00080B10"/>
    <w:rsid w:val="00080C4B"/>
    <w:rsid w:val="00080FFA"/>
    <w:rsid w:val="00081595"/>
    <w:rsid w:val="00081AE6"/>
    <w:rsid w:val="00081D17"/>
    <w:rsid w:val="00081D81"/>
    <w:rsid w:val="00081E2D"/>
    <w:rsid w:val="0008263D"/>
    <w:rsid w:val="00083357"/>
    <w:rsid w:val="000835AB"/>
    <w:rsid w:val="000836FF"/>
    <w:rsid w:val="00083A88"/>
    <w:rsid w:val="00084591"/>
    <w:rsid w:val="00084DC9"/>
    <w:rsid w:val="0008547D"/>
    <w:rsid w:val="000855EB"/>
    <w:rsid w:val="00085676"/>
    <w:rsid w:val="00085B52"/>
    <w:rsid w:val="00085DF8"/>
    <w:rsid w:val="0008604E"/>
    <w:rsid w:val="000862FF"/>
    <w:rsid w:val="0008665D"/>
    <w:rsid w:val="000866F2"/>
    <w:rsid w:val="00086902"/>
    <w:rsid w:val="00086DC3"/>
    <w:rsid w:val="000872BD"/>
    <w:rsid w:val="000874B0"/>
    <w:rsid w:val="00087775"/>
    <w:rsid w:val="00087A40"/>
    <w:rsid w:val="00087AA0"/>
    <w:rsid w:val="00087AB1"/>
    <w:rsid w:val="00087DBE"/>
    <w:rsid w:val="00087EDF"/>
    <w:rsid w:val="00087F53"/>
    <w:rsid w:val="0009009F"/>
    <w:rsid w:val="00090477"/>
    <w:rsid w:val="00090AA2"/>
    <w:rsid w:val="00090B1A"/>
    <w:rsid w:val="00091510"/>
    <w:rsid w:val="00091557"/>
    <w:rsid w:val="0009156C"/>
    <w:rsid w:val="000918D7"/>
    <w:rsid w:val="00091B81"/>
    <w:rsid w:val="00091C5C"/>
    <w:rsid w:val="000923C8"/>
    <w:rsid w:val="000924C1"/>
    <w:rsid w:val="000924F0"/>
    <w:rsid w:val="000927A4"/>
    <w:rsid w:val="0009298A"/>
    <w:rsid w:val="00092C43"/>
    <w:rsid w:val="00092F0C"/>
    <w:rsid w:val="00093474"/>
    <w:rsid w:val="000936A9"/>
    <w:rsid w:val="00093C67"/>
    <w:rsid w:val="0009435C"/>
    <w:rsid w:val="0009466B"/>
    <w:rsid w:val="000949D6"/>
    <w:rsid w:val="0009510F"/>
    <w:rsid w:val="00095508"/>
    <w:rsid w:val="00095647"/>
    <w:rsid w:val="00095958"/>
    <w:rsid w:val="00095CDC"/>
    <w:rsid w:val="0009639A"/>
    <w:rsid w:val="00096D5A"/>
    <w:rsid w:val="00097025"/>
    <w:rsid w:val="000974BD"/>
    <w:rsid w:val="00097534"/>
    <w:rsid w:val="00097854"/>
    <w:rsid w:val="00097BF5"/>
    <w:rsid w:val="000A0989"/>
    <w:rsid w:val="000A11EA"/>
    <w:rsid w:val="000A1311"/>
    <w:rsid w:val="000A1394"/>
    <w:rsid w:val="000A1586"/>
    <w:rsid w:val="000A1B5A"/>
    <w:rsid w:val="000A1B7B"/>
    <w:rsid w:val="000A2205"/>
    <w:rsid w:val="000A238B"/>
    <w:rsid w:val="000A32B5"/>
    <w:rsid w:val="000A33CD"/>
    <w:rsid w:val="000A39A4"/>
    <w:rsid w:val="000A3D67"/>
    <w:rsid w:val="000A3F7C"/>
    <w:rsid w:val="000A3FC5"/>
    <w:rsid w:val="000A4328"/>
    <w:rsid w:val="000A48C6"/>
    <w:rsid w:val="000A4C50"/>
    <w:rsid w:val="000A511F"/>
    <w:rsid w:val="000A53C8"/>
    <w:rsid w:val="000A53EF"/>
    <w:rsid w:val="000A56F2"/>
    <w:rsid w:val="000A5CD1"/>
    <w:rsid w:val="000A613E"/>
    <w:rsid w:val="000A70AD"/>
    <w:rsid w:val="000A7428"/>
    <w:rsid w:val="000A754C"/>
    <w:rsid w:val="000A7786"/>
    <w:rsid w:val="000B0643"/>
    <w:rsid w:val="000B10C5"/>
    <w:rsid w:val="000B14E3"/>
    <w:rsid w:val="000B169C"/>
    <w:rsid w:val="000B1718"/>
    <w:rsid w:val="000B22DD"/>
    <w:rsid w:val="000B25C9"/>
    <w:rsid w:val="000B2719"/>
    <w:rsid w:val="000B2AFB"/>
    <w:rsid w:val="000B2C14"/>
    <w:rsid w:val="000B2CEE"/>
    <w:rsid w:val="000B2D7D"/>
    <w:rsid w:val="000B2F71"/>
    <w:rsid w:val="000B3035"/>
    <w:rsid w:val="000B3326"/>
    <w:rsid w:val="000B3493"/>
    <w:rsid w:val="000B38CC"/>
    <w:rsid w:val="000B397E"/>
    <w:rsid w:val="000B3A8F"/>
    <w:rsid w:val="000B3AA9"/>
    <w:rsid w:val="000B3DCE"/>
    <w:rsid w:val="000B3DE1"/>
    <w:rsid w:val="000B3DE4"/>
    <w:rsid w:val="000B4729"/>
    <w:rsid w:val="000B4AB9"/>
    <w:rsid w:val="000B4CB1"/>
    <w:rsid w:val="000B4FAD"/>
    <w:rsid w:val="000B5018"/>
    <w:rsid w:val="000B50E7"/>
    <w:rsid w:val="000B5568"/>
    <w:rsid w:val="000B58C3"/>
    <w:rsid w:val="000B5A84"/>
    <w:rsid w:val="000B5E34"/>
    <w:rsid w:val="000B5F5A"/>
    <w:rsid w:val="000B61E9"/>
    <w:rsid w:val="000B72C3"/>
    <w:rsid w:val="000B76C3"/>
    <w:rsid w:val="000B7EE5"/>
    <w:rsid w:val="000C00CE"/>
    <w:rsid w:val="000C02A2"/>
    <w:rsid w:val="000C04B8"/>
    <w:rsid w:val="000C0958"/>
    <w:rsid w:val="000C0BE6"/>
    <w:rsid w:val="000C1447"/>
    <w:rsid w:val="000C1534"/>
    <w:rsid w:val="000C165A"/>
    <w:rsid w:val="000C1B04"/>
    <w:rsid w:val="000C1D08"/>
    <w:rsid w:val="000C1DE5"/>
    <w:rsid w:val="000C23E1"/>
    <w:rsid w:val="000C2541"/>
    <w:rsid w:val="000C2BD2"/>
    <w:rsid w:val="000C2E19"/>
    <w:rsid w:val="000C33C1"/>
    <w:rsid w:val="000C3650"/>
    <w:rsid w:val="000C3B40"/>
    <w:rsid w:val="000C40B8"/>
    <w:rsid w:val="000C44E0"/>
    <w:rsid w:val="000C472E"/>
    <w:rsid w:val="000C5313"/>
    <w:rsid w:val="000C5340"/>
    <w:rsid w:val="000C5359"/>
    <w:rsid w:val="000C5537"/>
    <w:rsid w:val="000C5B71"/>
    <w:rsid w:val="000C601B"/>
    <w:rsid w:val="000C6635"/>
    <w:rsid w:val="000C6DF2"/>
    <w:rsid w:val="000D08D0"/>
    <w:rsid w:val="000D0AC5"/>
    <w:rsid w:val="000D0D07"/>
    <w:rsid w:val="000D0EF6"/>
    <w:rsid w:val="000D1079"/>
    <w:rsid w:val="000D1193"/>
    <w:rsid w:val="000D11CA"/>
    <w:rsid w:val="000D14C5"/>
    <w:rsid w:val="000D1C4E"/>
    <w:rsid w:val="000D24FD"/>
    <w:rsid w:val="000D2BF1"/>
    <w:rsid w:val="000D2E9C"/>
    <w:rsid w:val="000D2EC7"/>
    <w:rsid w:val="000D3A10"/>
    <w:rsid w:val="000D3E51"/>
    <w:rsid w:val="000D4102"/>
    <w:rsid w:val="000D450E"/>
    <w:rsid w:val="000D4797"/>
    <w:rsid w:val="000D4E03"/>
    <w:rsid w:val="000D4EF7"/>
    <w:rsid w:val="000D55DC"/>
    <w:rsid w:val="000D5609"/>
    <w:rsid w:val="000D5730"/>
    <w:rsid w:val="000D5A99"/>
    <w:rsid w:val="000D5B43"/>
    <w:rsid w:val="000D5D47"/>
    <w:rsid w:val="000D62FA"/>
    <w:rsid w:val="000D64B9"/>
    <w:rsid w:val="000D664B"/>
    <w:rsid w:val="000D6FD2"/>
    <w:rsid w:val="000D72E6"/>
    <w:rsid w:val="000D7327"/>
    <w:rsid w:val="000D739B"/>
    <w:rsid w:val="000D7F2D"/>
    <w:rsid w:val="000E0182"/>
    <w:rsid w:val="000E0392"/>
    <w:rsid w:val="000E0527"/>
    <w:rsid w:val="000E05DE"/>
    <w:rsid w:val="000E0604"/>
    <w:rsid w:val="000E07B9"/>
    <w:rsid w:val="000E080B"/>
    <w:rsid w:val="000E0CFA"/>
    <w:rsid w:val="000E0E20"/>
    <w:rsid w:val="000E1010"/>
    <w:rsid w:val="000E13CA"/>
    <w:rsid w:val="000E1903"/>
    <w:rsid w:val="000E1E92"/>
    <w:rsid w:val="000E1EBC"/>
    <w:rsid w:val="000E27D9"/>
    <w:rsid w:val="000E2C41"/>
    <w:rsid w:val="000E3431"/>
    <w:rsid w:val="000E3474"/>
    <w:rsid w:val="000E357A"/>
    <w:rsid w:val="000E3AEE"/>
    <w:rsid w:val="000E3CF0"/>
    <w:rsid w:val="000E4397"/>
    <w:rsid w:val="000E45C8"/>
    <w:rsid w:val="000E480B"/>
    <w:rsid w:val="000E4889"/>
    <w:rsid w:val="000E4B7A"/>
    <w:rsid w:val="000E4E34"/>
    <w:rsid w:val="000E51A7"/>
    <w:rsid w:val="000E55CF"/>
    <w:rsid w:val="000E5629"/>
    <w:rsid w:val="000E5A51"/>
    <w:rsid w:val="000E5C64"/>
    <w:rsid w:val="000E60D6"/>
    <w:rsid w:val="000E6433"/>
    <w:rsid w:val="000E66B4"/>
    <w:rsid w:val="000E6CD6"/>
    <w:rsid w:val="000E7027"/>
    <w:rsid w:val="000E71B1"/>
    <w:rsid w:val="000E79A9"/>
    <w:rsid w:val="000E7CE8"/>
    <w:rsid w:val="000E7F21"/>
    <w:rsid w:val="000E7F4B"/>
    <w:rsid w:val="000F06D6"/>
    <w:rsid w:val="000F0789"/>
    <w:rsid w:val="000F0EB1"/>
    <w:rsid w:val="000F1106"/>
    <w:rsid w:val="000F12A5"/>
    <w:rsid w:val="000F14CC"/>
    <w:rsid w:val="000F1E4B"/>
    <w:rsid w:val="000F2808"/>
    <w:rsid w:val="000F28CF"/>
    <w:rsid w:val="000F30F7"/>
    <w:rsid w:val="000F3534"/>
    <w:rsid w:val="000F3A57"/>
    <w:rsid w:val="000F3B6C"/>
    <w:rsid w:val="000F3BE9"/>
    <w:rsid w:val="000F3F6C"/>
    <w:rsid w:val="000F42E1"/>
    <w:rsid w:val="000F433E"/>
    <w:rsid w:val="000F4713"/>
    <w:rsid w:val="000F49B3"/>
    <w:rsid w:val="000F5038"/>
    <w:rsid w:val="000F540C"/>
    <w:rsid w:val="000F56EF"/>
    <w:rsid w:val="000F56FE"/>
    <w:rsid w:val="000F5996"/>
    <w:rsid w:val="000F5CD4"/>
    <w:rsid w:val="000F5DA2"/>
    <w:rsid w:val="000F619D"/>
    <w:rsid w:val="000F65C8"/>
    <w:rsid w:val="000F6B34"/>
    <w:rsid w:val="000F6DF3"/>
    <w:rsid w:val="000F793F"/>
    <w:rsid w:val="000F7C6A"/>
    <w:rsid w:val="001005AA"/>
    <w:rsid w:val="001005FF"/>
    <w:rsid w:val="00100C71"/>
    <w:rsid w:val="00100F8B"/>
    <w:rsid w:val="00101AD8"/>
    <w:rsid w:val="001023DC"/>
    <w:rsid w:val="00102B4E"/>
    <w:rsid w:val="00102D0F"/>
    <w:rsid w:val="00102DE7"/>
    <w:rsid w:val="00102E0A"/>
    <w:rsid w:val="001034E2"/>
    <w:rsid w:val="00103751"/>
    <w:rsid w:val="00103ADD"/>
    <w:rsid w:val="00103B22"/>
    <w:rsid w:val="00103CB3"/>
    <w:rsid w:val="00104151"/>
    <w:rsid w:val="001042B1"/>
    <w:rsid w:val="001043EE"/>
    <w:rsid w:val="0010467E"/>
    <w:rsid w:val="00104972"/>
    <w:rsid w:val="00104CBB"/>
    <w:rsid w:val="00104CE3"/>
    <w:rsid w:val="001059DD"/>
    <w:rsid w:val="00105E64"/>
    <w:rsid w:val="001060E6"/>
    <w:rsid w:val="001062FB"/>
    <w:rsid w:val="001063E6"/>
    <w:rsid w:val="00106555"/>
    <w:rsid w:val="00106756"/>
    <w:rsid w:val="001067D5"/>
    <w:rsid w:val="00106980"/>
    <w:rsid w:val="00107BEE"/>
    <w:rsid w:val="00107C67"/>
    <w:rsid w:val="001107EB"/>
    <w:rsid w:val="00110931"/>
    <w:rsid w:val="00110B1D"/>
    <w:rsid w:val="00110C5A"/>
    <w:rsid w:val="00112189"/>
    <w:rsid w:val="0011277B"/>
    <w:rsid w:val="001128EC"/>
    <w:rsid w:val="001128F3"/>
    <w:rsid w:val="00112E67"/>
    <w:rsid w:val="0011311E"/>
    <w:rsid w:val="00113CF4"/>
    <w:rsid w:val="00114949"/>
    <w:rsid w:val="00114955"/>
    <w:rsid w:val="00114A6C"/>
    <w:rsid w:val="00114B59"/>
    <w:rsid w:val="001153EA"/>
    <w:rsid w:val="00115467"/>
    <w:rsid w:val="001155B9"/>
    <w:rsid w:val="00115643"/>
    <w:rsid w:val="00115785"/>
    <w:rsid w:val="00115957"/>
    <w:rsid w:val="00115DA5"/>
    <w:rsid w:val="00116669"/>
    <w:rsid w:val="00116765"/>
    <w:rsid w:val="00116815"/>
    <w:rsid w:val="00116D64"/>
    <w:rsid w:val="00117125"/>
    <w:rsid w:val="001174DA"/>
    <w:rsid w:val="00117A59"/>
    <w:rsid w:val="00117E93"/>
    <w:rsid w:val="00120508"/>
    <w:rsid w:val="00120688"/>
    <w:rsid w:val="00120A1B"/>
    <w:rsid w:val="00121143"/>
    <w:rsid w:val="001214D8"/>
    <w:rsid w:val="0012177E"/>
    <w:rsid w:val="001219F5"/>
    <w:rsid w:val="00121A20"/>
    <w:rsid w:val="00122B26"/>
    <w:rsid w:val="0012342D"/>
    <w:rsid w:val="001234BD"/>
    <w:rsid w:val="0012377F"/>
    <w:rsid w:val="001237B5"/>
    <w:rsid w:val="00123B06"/>
    <w:rsid w:val="00123FDB"/>
    <w:rsid w:val="00124039"/>
    <w:rsid w:val="00124220"/>
    <w:rsid w:val="00124314"/>
    <w:rsid w:val="0012433C"/>
    <w:rsid w:val="00124935"/>
    <w:rsid w:val="00124A4B"/>
    <w:rsid w:val="00124BD6"/>
    <w:rsid w:val="00124E96"/>
    <w:rsid w:val="00125473"/>
    <w:rsid w:val="0012588E"/>
    <w:rsid w:val="00125A80"/>
    <w:rsid w:val="00125D56"/>
    <w:rsid w:val="00126080"/>
    <w:rsid w:val="00126667"/>
    <w:rsid w:val="001267B2"/>
    <w:rsid w:val="00126AC5"/>
    <w:rsid w:val="00126B4A"/>
    <w:rsid w:val="00126EED"/>
    <w:rsid w:val="001271DF"/>
    <w:rsid w:val="001275AB"/>
    <w:rsid w:val="00127C3E"/>
    <w:rsid w:val="00127C6F"/>
    <w:rsid w:val="00127FC3"/>
    <w:rsid w:val="00130130"/>
    <w:rsid w:val="00131197"/>
    <w:rsid w:val="00131509"/>
    <w:rsid w:val="001329A6"/>
    <w:rsid w:val="001329E7"/>
    <w:rsid w:val="00132F8B"/>
    <w:rsid w:val="00132FD0"/>
    <w:rsid w:val="00133295"/>
    <w:rsid w:val="001335E2"/>
    <w:rsid w:val="001336E4"/>
    <w:rsid w:val="00133A04"/>
    <w:rsid w:val="0013411C"/>
    <w:rsid w:val="001344C0"/>
    <w:rsid w:val="001346FA"/>
    <w:rsid w:val="00135252"/>
    <w:rsid w:val="0013557D"/>
    <w:rsid w:val="0013591E"/>
    <w:rsid w:val="00135DBC"/>
    <w:rsid w:val="00135ED5"/>
    <w:rsid w:val="00136BB3"/>
    <w:rsid w:val="00136EFE"/>
    <w:rsid w:val="00137AB5"/>
    <w:rsid w:val="00137D11"/>
    <w:rsid w:val="00137F0B"/>
    <w:rsid w:val="00137F97"/>
    <w:rsid w:val="001405AA"/>
    <w:rsid w:val="00140FEE"/>
    <w:rsid w:val="00140FF3"/>
    <w:rsid w:val="001410C5"/>
    <w:rsid w:val="00141358"/>
    <w:rsid w:val="001414EA"/>
    <w:rsid w:val="00141F6E"/>
    <w:rsid w:val="0014210F"/>
    <w:rsid w:val="001423EA"/>
    <w:rsid w:val="00142C92"/>
    <w:rsid w:val="001435C5"/>
    <w:rsid w:val="00143674"/>
    <w:rsid w:val="00143CCD"/>
    <w:rsid w:val="00143DAA"/>
    <w:rsid w:val="00143DE5"/>
    <w:rsid w:val="00143E9C"/>
    <w:rsid w:val="00144C23"/>
    <w:rsid w:val="001454AF"/>
    <w:rsid w:val="00145638"/>
    <w:rsid w:val="00145997"/>
    <w:rsid w:val="00145E0D"/>
    <w:rsid w:val="00145EA2"/>
    <w:rsid w:val="001465EC"/>
    <w:rsid w:val="00146C7C"/>
    <w:rsid w:val="00147103"/>
    <w:rsid w:val="0014714C"/>
    <w:rsid w:val="001471D1"/>
    <w:rsid w:val="001472F3"/>
    <w:rsid w:val="001477C3"/>
    <w:rsid w:val="001504A2"/>
    <w:rsid w:val="00150B87"/>
    <w:rsid w:val="00150FC6"/>
    <w:rsid w:val="00151609"/>
    <w:rsid w:val="00151E23"/>
    <w:rsid w:val="00151E99"/>
    <w:rsid w:val="00151FB9"/>
    <w:rsid w:val="001520A2"/>
    <w:rsid w:val="0015243B"/>
    <w:rsid w:val="00152485"/>
    <w:rsid w:val="001526E0"/>
    <w:rsid w:val="00152FCA"/>
    <w:rsid w:val="0015307A"/>
    <w:rsid w:val="00153515"/>
    <w:rsid w:val="00153C06"/>
    <w:rsid w:val="00153E87"/>
    <w:rsid w:val="001544B7"/>
    <w:rsid w:val="00154708"/>
    <w:rsid w:val="0015485D"/>
    <w:rsid w:val="00154882"/>
    <w:rsid w:val="00155026"/>
    <w:rsid w:val="001551B5"/>
    <w:rsid w:val="00155416"/>
    <w:rsid w:val="0015638B"/>
    <w:rsid w:val="001569D9"/>
    <w:rsid w:val="00156F81"/>
    <w:rsid w:val="0015772F"/>
    <w:rsid w:val="00160DF5"/>
    <w:rsid w:val="00160F1D"/>
    <w:rsid w:val="00161BDB"/>
    <w:rsid w:val="00161D18"/>
    <w:rsid w:val="00161D2A"/>
    <w:rsid w:val="001620B4"/>
    <w:rsid w:val="0016240C"/>
    <w:rsid w:val="001627C7"/>
    <w:rsid w:val="00162B6C"/>
    <w:rsid w:val="00163146"/>
    <w:rsid w:val="001631E9"/>
    <w:rsid w:val="001633A4"/>
    <w:rsid w:val="00163563"/>
    <w:rsid w:val="00163A9C"/>
    <w:rsid w:val="00163B47"/>
    <w:rsid w:val="00164291"/>
    <w:rsid w:val="00164420"/>
    <w:rsid w:val="001646B9"/>
    <w:rsid w:val="001646DA"/>
    <w:rsid w:val="00165343"/>
    <w:rsid w:val="00165413"/>
    <w:rsid w:val="001654CA"/>
    <w:rsid w:val="00165784"/>
    <w:rsid w:val="001657DB"/>
    <w:rsid w:val="001657F0"/>
    <w:rsid w:val="001659C1"/>
    <w:rsid w:val="00166324"/>
    <w:rsid w:val="00166ADC"/>
    <w:rsid w:val="00167175"/>
    <w:rsid w:val="00167883"/>
    <w:rsid w:val="0016792C"/>
    <w:rsid w:val="00167EAB"/>
    <w:rsid w:val="00167F00"/>
    <w:rsid w:val="00170711"/>
    <w:rsid w:val="00170931"/>
    <w:rsid w:val="00170AED"/>
    <w:rsid w:val="00170F45"/>
    <w:rsid w:val="00171155"/>
    <w:rsid w:val="00171733"/>
    <w:rsid w:val="001723A4"/>
    <w:rsid w:val="00172945"/>
    <w:rsid w:val="00173A8E"/>
    <w:rsid w:val="00173D3E"/>
    <w:rsid w:val="00173FEE"/>
    <w:rsid w:val="001743D4"/>
    <w:rsid w:val="001747F1"/>
    <w:rsid w:val="00174ADC"/>
    <w:rsid w:val="00174F48"/>
    <w:rsid w:val="0017502C"/>
    <w:rsid w:val="001752F3"/>
    <w:rsid w:val="00175514"/>
    <w:rsid w:val="0017599B"/>
    <w:rsid w:val="00175B58"/>
    <w:rsid w:val="0017620A"/>
    <w:rsid w:val="001763FD"/>
    <w:rsid w:val="00176671"/>
    <w:rsid w:val="00176A13"/>
    <w:rsid w:val="00176A99"/>
    <w:rsid w:val="00176ED8"/>
    <w:rsid w:val="0017706E"/>
    <w:rsid w:val="00177092"/>
    <w:rsid w:val="001775B3"/>
    <w:rsid w:val="00177830"/>
    <w:rsid w:val="00177A88"/>
    <w:rsid w:val="00180169"/>
    <w:rsid w:val="00180E7D"/>
    <w:rsid w:val="00181032"/>
    <w:rsid w:val="0018143F"/>
    <w:rsid w:val="001815D2"/>
    <w:rsid w:val="00181E87"/>
    <w:rsid w:val="00181FF8"/>
    <w:rsid w:val="001822D2"/>
    <w:rsid w:val="001822FC"/>
    <w:rsid w:val="00183234"/>
    <w:rsid w:val="001837B1"/>
    <w:rsid w:val="001837BC"/>
    <w:rsid w:val="001838DC"/>
    <w:rsid w:val="001841D3"/>
    <w:rsid w:val="0018450F"/>
    <w:rsid w:val="0018460E"/>
    <w:rsid w:val="00184B68"/>
    <w:rsid w:val="00184D56"/>
    <w:rsid w:val="00185137"/>
    <w:rsid w:val="001854EB"/>
    <w:rsid w:val="0018585E"/>
    <w:rsid w:val="00185BD5"/>
    <w:rsid w:val="00185FD1"/>
    <w:rsid w:val="001863F7"/>
    <w:rsid w:val="0018674F"/>
    <w:rsid w:val="001869B3"/>
    <w:rsid w:val="001869EF"/>
    <w:rsid w:val="00187965"/>
    <w:rsid w:val="00187993"/>
    <w:rsid w:val="00187BF9"/>
    <w:rsid w:val="00190AC1"/>
    <w:rsid w:val="00191380"/>
    <w:rsid w:val="001913DD"/>
    <w:rsid w:val="0019193D"/>
    <w:rsid w:val="0019265F"/>
    <w:rsid w:val="00193188"/>
    <w:rsid w:val="0019339C"/>
    <w:rsid w:val="0019341A"/>
    <w:rsid w:val="00193959"/>
    <w:rsid w:val="001939F9"/>
    <w:rsid w:val="00194BB6"/>
    <w:rsid w:val="00194E6A"/>
    <w:rsid w:val="0019516C"/>
    <w:rsid w:val="00195544"/>
    <w:rsid w:val="001958A4"/>
    <w:rsid w:val="001958F1"/>
    <w:rsid w:val="00195B3D"/>
    <w:rsid w:val="00195EAD"/>
    <w:rsid w:val="00195ED0"/>
    <w:rsid w:val="00196024"/>
    <w:rsid w:val="00196354"/>
    <w:rsid w:val="00196802"/>
    <w:rsid w:val="00196E7F"/>
    <w:rsid w:val="00196F6C"/>
    <w:rsid w:val="00197529"/>
    <w:rsid w:val="00197AB7"/>
    <w:rsid w:val="00197AF1"/>
    <w:rsid w:val="00197DF9"/>
    <w:rsid w:val="00197F4B"/>
    <w:rsid w:val="001A0928"/>
    <w:rsid w:val="001A14D3"/>
    <w:rsid w:val="001A17DC"/>
    <w:rsid w:val="001A1987"/>
    <w:rsid w:val="001A1F67"/>
    <w:rsid w:val="001A21D9"/>
    <w:rsid w:val="001A222A"/>
    <w:rsid w:val="001A23B5"/>
    <w:rsid w:val="001A2564"/>
    <w:rsid w:val="001A363F"/>
    <w:rsid w:val="001A3F1B"/>
    <w:rsid w:val="001A3F9D"/>
    <w:rsid w:val="001A40E8"/>
    <w:rsid w:val="001A4337"/>
    <w:rsid w:val="001A442D"/>
    <w:rsid w:val="001A4485"/>
    <w:rsid w:val="001A46DE"/>
    <w:rsid w:val="001A4D20"/>
    <w:rsid w:val="001A5ADB"/>
    <w:rsid w:val="001A5FE6"/>
    <w:rsid w:val="001A6173"/>
    <w:rsid w:val="001A627F"/>
    <w:rsid w:val="001A652C"/>
    <w:rsid w:val="001A6775"/>
    <w:rsid w:val="001A6CBA"/>
    <w:rsid w:val="001A7AF1"/>
    <w:rsid w:val="001A7FED"/>
    <w:rsid w:val="001A7FF7"/>
    <w:rsid w:val="001B0244"/>
    <w:rsid w:val="001B0BF3"/>
    <w:rsid w:val="001B0D97"/>
    <w:rsid w:val="001B108D"/>
    <w:rsid w:val="001B1396"/>
    <w:rsid w:val="001B1509"/>
    <w:rsid w:val="001B1B86"/>
    <w:rsid w:val="001B1DA4"/>
    <w:rsid w:val="001B25AE"/>
    <w:rsid w:val="001B2CD1"/>
    <w:rsid w:val="001B2F79"/>
    <w:rsid w:val="001B345A"/>
    <w:rsid w:val="001B3462"/>
    <w:rsid w:val="001B3651"/>
    <w:rsid w:val="001B37EE"/>
    <w:rsid w:val="001B38B0"/>
    <w:rsid w:val="001B3DE4"/>
    <w:rsid w:val="001B3FA4"/>
    <w:rsid w:val="001B41B3"/>
    <w:rsid w:val="001B431D"/>
    <w:rsid w:val="001B46E4"/>
    <w:rsid w:val="001B49BD"/>
    <w:rsid w:val="001B49DF"/>
    <w:rsid w:val="001B5A5D"/>
    <w:rsid w:val="001B6718"/>
    <w:rsid w:val="001B6858"/>
    <w:rsid w:val="001B736E"/>
    <w:rsid w:val="001B7867"/>
    <w:rsid w:val="001B794D"/>
    <w:rsid w:val="001B79B3"/>
    <w:rsid w:val="001B7EE5"/>
    <w:rsid w:val="001C01B2"/>
    <w:rsid w:val="001C032D"/>
    <w:rsid w:val="001C041B"/>
    <w:rsid w:val="001C0582"/>
    <w:rsid w:val="001C0EF8"/>
    <w:rsid w:val="001C1CE5"/>
    <w:rsid w:val="001C1D10"/>
    <w:rsid w:val="001C1D8C"/>
    <w:rsid w:val="001C1FCD"/>
    <w:rsid w:val="001C22F3"/>
    <w:rsid w:val="001C27CD"/>
    <w:rsid w:val="001C2D40"/>
    <w:rsid w:val="001C2D9E"/>
    <w:rsid w:val="001C30AA"/>
    <w:rsid w:val="001C3CC3"/>
    <w:rsid w:val="001C3D2A"/>
    <w:rsid w:val="001C3D99"/>
    <w:rsid w:val="001C41E3"/>
    <w:rsid w:val="001C470D"/>
    <w:rsid w:val="001C4AA5"/>
    <w:rsid w:val="001C4F31"/>
    <w:rsid w:val="001C5CB8"/>
    <w:rsid w:val="001C5D7B"/>
    <w:rsid w:val="001C6171"/>
    <w:rsid w:val="001C62D3"/>
    <w:rsid w:val="001C664C"/>
    <w:rsid w:val="001C6C88"/>
    <w:rsid w:val="001C6D20"/>
    <w:rsid w:val="001C71CE"/>
    <w:rsid w:val="001C7911"/>
    <w:rsid w:val="001C7B62"/>
    <w:rsid w:val="001D031B"/>
    <w:rsid w:val="001D0AE4"/>
    <w:rsid w:val="001D0B67"/>
    <w:rsid w:val="001D0C64"/>
    <w:rsid w:val="001D16DE"/>
    <w:rsid w:val="001D17EB"/>
    <w:rsid w:val="001D18A1"/>
    <w:rsid w:val="001D18B3"/>
    <w:rsid w:val="001D1FC3"/>
    <w:rsid w:val="001D235C"/>
    <w:rsid w:val="001D25FA"/>
    <w:rsid w:val="001D26B1"/>
    <w:rsid w:val="001D2B7F"/>
    <w:rsid w:val="001D2DF0"/>
    <w:rsid w:val="001D3ADC"/>
    <w:rsid w:val="001D3B0F"/>
    <w:rsid w:val="001D4311"/>
    <w:rsid w:val="001D4C78"/>
    <w:rsid w:val="001D4DFC"/>
    <w:rsid w:val="001D4F84"/>
    <w:rsid w:val="001D5119"/>
    <w:rsid w:val="001D51BA"/>
    <w:rsid w:val="001D5316"/>
    <w:rsid w:val="001D53E7"/>
    <w:rsid w:val="001D58DB"/>
    <w:rsid w:val="001D60B0"/>
    <w:rsid w:val="001D6342"/>
    <w:rsid w:val="001D6D53"/>
    <w:rsid w:val="001D6DC3"/>
    <w:rsid w:val="001D7547"/>
    <w:rsid w:val="001D77ED"/>
    <w:rsid w:val="001D7814"/>
    <w:rsid w:val="001D7B9B"/>
    <w:rsid w:val="001D7C4C"/>
    <w:rsid w:val="001D7DDB"/>
    <w:rsid w:val="001D7E5D"/>
    <w:rsid w:val="001D7F05"/>
    <w:rsid w:val="001E00FC"/>
    <w:rsid w:val="001E035D"/>
    <w:rsid w:val="001E0459"/>
    <w:rsid w:val="001E08B1"/>
    <w:rsid w:val="001E0968"/>
    <w:rsid w:val="001E0992"/>
    <w:rsid w:val="001E09B1"/>
    <w:rsid w:val="001E13DB"/>
    <w:rsid w:val="001E1958"/>
    <w:rsid w:val="001E1D07"/>
    <w:rsid w:val="001E2053"/>
    <w:rsid w:val="001E23BE"/>
    <w:rsid w:val="001E23E7"/>
    <w:rsid w:val="001E27B6"/>
    <w:rsid w:val="001E3020"/>
    <w:rsid w:val="001E30C2"/>
    <w:rsid w:val="001E32CC"/>
    <w:rsid w:val="001E3595"/>
    <w:rsid w:val="001E363B"/>
    <w:rsid w:val="001E3968"/>
    <w:rsid w:val="001E3D87"/>
    <w:rsid w:val="001E4715"/>
    <w:rsid w:val="001E4C4E"/>
    <w:rsid w:val="001E4CE4"/>
    <w:rsid w:val="001E53AA"/>
    <w:rsid w:val="001E55E5"/>
    <w:rsid w:val="001E58E2"/>
    <w:rsid w:val="001E5DBA"/>
    <w:rsid w:val="001E6C54"/>
    <w:rsid w:val="001E73E2"/>
    <w:rsid w:val="001E7696"/>
    <w:rsid w:val="001E7AED"/>
    <w:rsid w:val="001F0071"/>
    <w:rsid w:val="001F0DA6"/>
    <w:rsid w:val="001F0DC8"/>
    <w:rsid w:val="001F0E99"/>
    <w:rsid w:val="001F0FC1"/>
    <w:rsid w:val="001F13CD"/>
    <w:rsid w:val="001F1473"/>
    <w:rsid w:val="001F193D"/>
    <w:rsid w:val="001F1A62"/>
    <w:rsid w:val="001F1D09"/>
    <w:rsid w:val="001F1EDE"/>
    <w:rsid w:val="001F21D4"/>
    <w:rsid w:val="001F2A3F"/>
    <w:rsid w:val="001F2AB7"/>
    <w:rsid w:val="001F2EC5"/>
    <w:rsid w:val="001F2FB4"/>
    <w:rsid w:val="001F33F8"/>
    <w:rsid w:val="001F3437"/>
    <w:rsid w:val="001F3716"/>
    <w:rsid w:val="001F3916"/>
    <w:rsid w:val="001F3DB3"/>
    <w:rsid w:val="001F3DE7"/>
    <w:rsid w:val="001F3DEB"/>
    <w:rsid w:val="001F4558"/>
    <w:rsid w:val="001F4C4C"/>
    <w:rsid w:val="001F52C0"/>
    <w:rsid w:val="001F543E"/>
    <w:rsid w:val="001F54C5"/>
    <w:rsid w:val="001F5674"/>
    <w:rsid w:val="001F5820"/>
    <w:rsid w:val="001F58C8"/>
    <w:rsid w:val="001F592E"/>
    <w:rsid w:val="001F5EE4"/>
    <w:rsid w:val="001F5F06"/>
    <w:rsid w:val="001F61A7"/>
    <w:rsid w:val="001F662C"/>
    <w:rsid w:val="001F6939"/>
    <w:rsid w:val="001F6B80"/>
    <w:rsid w:val="001F6B97"/>
    <w:rsid w:val="001F6C19"/>
    <w:rsid w:val="001F7074"/>
    <w:rsid w:val="001F7360"/>
    <w:rsid w:val="001F7519"/>
    <w:rsid w:val="001F7718"/>
    <w:rsid w:val="00200490"/>
    <w:rsid w:val="00200514"/>
    <w:rsid w:val="0020068F"/>
    <w:rsid w:val="0020076A"/>
    <w:rsid w:val="00200A26"/>
    <w:rsid w:val="002014B7"/>
    <w:rsid w:val="00201A4A"/>
    <w:rsid w:val="00201E47"/>
    <w:rsid w:val="00201F3A"/>
    <w:rsid w:val="00202C0D"/>
    <w:rsid w:val="00202E0B"/>
    <w:rsid w:val="00203409"/>
    <w:rsid w:val="00203DB0"/>
    <w:rsid w:val="00203F96"/>
    <w:rsid w:val="002043B2"/>
    <w:rsid w:val="00204495"/>
    <w:rsid w:val="00204840"/>
    <w:rsid w:val="00204AA9"/>
    <w:rsid w:val="00204C37"/>
    <w:rsid w:val="00204F82"/>
    <w:rsid w:val="00204FD9"/>
    <w:rsid w:val="002050E1"/>
    <w:rsid w:val="00205476"/>
    <w:rsid w:val="0020564B"/>
    <w:rsid w:val="00205777"/>
    <w:rsid w:val="00205CE6"/>
    <w:rsid w:val="002069B2"/>
    <w:rsid w:val="00206CBB"/>
    <w:rsid w:val="0020789F"/>
    <w:rsid w:val="002079F5"/>
    <w:rsid w:val="00207D7D"/>
    <w:rsid w:val="00207F67"/>
    <w:rsid w:val="00207FA3"/>
    <w:rsid w:val="00210190"/>
    <w:rsid w:val="00210369"/>
    <w:rsid w:val="00210501"/>
    <w:rsid w:val="002110AC"/>
    <w:rsid w:val="002111A0"/>
    <w:rsid w:val="002112DD"/>
    <w:rsid w:val="002114D0"/>
    <w:rsid w:val="00211FDC"/>
    <w:rsid w:val="00212519"/>
    <w:rsid w:val="002127F4"/>
    <w:rsid w:val="00212860"/>
    <w:rsid w:val="002129DE"/>
    <w:rsid w:val="00212DCC"/>
    <w:rsid w:val="002139A9"/>
    <w:rsid w:val="00213B4D"/>
    <w:rsid w:val="00213F1A"/>
    <w:rsid w:val="00214DA8"/>
    <w:rsid w:val="00215209"/>
    <w:rsid w:val="00215423"/>
    <w:rsid w:val="002158FA"/>
    <w:rsid w:val="00215F02"/>
    <w:rsid w:val="00216042"/>
    <w:rsid w:val="00216209"/>
    <w:rsid w:val="00216555"/>
    <w:rsid w:val="00217B3C"/>
    <w:rsid w:val="00217C91"/>
    <w:rsid w:val="00220600"/>
    <w:rsid w:val="00220ADE"/>
    <w:rsid w:val="0022103F"/>
    <w:rsid w:val="00221159"/>
    <w:rsid w:val="00222403"/>
    <w:rsid w:val="002224DB"/>
    <w:rsid w:val="0022271B"/>
    <w:rsid w:val="00222785"/>
    <w:rsid w:val="00222F7C"/>
    <w:rsid w:val="00223183"/>
    <w:rsid w:val="0022380F"/>
    <w:rsid w:val="00223CC6"/>
    <w:rsid w:val="00223FCB"/>
    <w:rsid w:val="0022427C"/>
    <w:rsid w:val="002247E1"/>
    <w:rsid w:val="002249F1"/>
    <w:rsid w:val="00224B01"/>
    <w:rsid w:val="00224BE8"/>
    <w:rsid w:val="00224DAF"/>
    <w:rsid w:val="002252C3"/>
    <w:rsid w:val="002257D8"/>
    <w:rsid w:val="00225B1A"/>
    <w:rsid w:val="00225C54"/>
    <w:rsid w:val="00226286"/>
    <w:rsid w:val="002263ED"/>
    <w:rsid w:val="00226557"/>
    <w:rsid w:val="0022681C"/>
    <w:rsid w:val="0022689F"/>
    <w:rsid w:val="00226A6E"/>
    <w:rsid w:val="00227011"/>
    <w:rsid w:val="00227B88"/>
    <w:rsid w:val="0023028B"/>
    <w:rsid w:val="00230765"/>
    <w:rsid w:val="00230D18"/>
    <w:rsid w:val="002310FB"/>
    <w:rsid w:val="00231124"/>
    <w:rsid w:val="00231268"/>
    <w:rsid w:val="002319E4"/>
    <w:rsid w:val="00231EE6"/>
    <w:rsid w:val="00231F4B"/>
    <w:rsid w:val="00232A8A"/>
    <w:rsid w:val="00232D2F"/>
    <w:rsid w:val="00232F6B"/>
    <w:rsid w:val="0023355B"/>
    <w:rsid w:val="002338F1"/>
    <w:rsid w:val="002339BB"/>
    <w:rsid w:val="00233B6B"/>
    <w:rsid w:val="00233BCB"/>
    <w:rsid w:val="0023431A"/>
    <w:rsid w:val="0023436E"/>
    <w:rsid w:val="00234559"/>
    <w:rsid w:val="00234618"/>
    <w:rsid w:val="00235632"/>
    <w:rsid w:val="002357D7"/>
    <w:rsid w:val="00235868"/>
    <w:rsid w:val="00235872"/>
    <w:rsid w:val="00235954"/>
    <w:rsid w:val="002359D7"/>
    <w:rsid w:val="00235ABC"/>
    <w:rsid w:val="00235B9F"/>
    <w:rsid w:val="002364F1"/>
    <w:rsid w:val="00236635"/>
    <w:rsid w:val="002370C1"/>
    <w:rsid w:val="00237103"/>
    <w:rsid w:val="002371A2"/>
    <w:rsid w:val="002374F2"/>
    <w:rsid w:val="00237705"/>
    <w:rsid w:val="002401B8"/>
    <w:rsid w:val="002409E8"/>
    <w:rsid w:val="0024102D"/>
    <w:rsid w:val="00241559"/>
    <w:rsid w:val="00241CE7"/>
    <w:rsid w:val="00241E3D"/>
    <w:rsid w:val="0024269E"/>
    <w:rsid w:val="002427F2"/>
    <w:rsid w:val="00242CF9"/>
    <w:rsid w:val="00242DFB"/>
    <w:rsid w:val="00242EB8"/>
    <w:rsid w:val="0024319B"/>
    <w:rsid w:val="00243545"/>
    <w:rsid w:val="002435B3"/>
    <w:rsid w:val="00243DE2"/>
    <w:rsid w:val="002445A8"/>
    <w:rsid w:val="00244787"/>
    <w:rsid w:val="00244F80"/>
    <w:rsid w:val="00244FAA"/>
    <w:rsid w:val="002458EB"/>
    <w:rsid w:val="00245976"/>
    <w:rsid w:val="002459A1"/>
    <w:rsid w:val="002460F1"/>
    <w:rsid w:val="0024619D"/>
    <w:rsid w:val="002461B8"/>
    <w:rsid w:val="00246A02"/>
    <w:rsid w:val="002473B3"/>
    <w:rsid w:val="0024783A"/>
    <w:rsid w:val="00247DDC"/>
    <w:rsid w:val="00247F3B"/>
    <w:rsid w:val="00250064"/>
    <w:rsid w:val="002500C8"/>
    <w:rsid w:val="00250325"/>
    <w:rsid w:val="002505D6"/>
    <w:rsid w:val="0025086C"/>
    <w:rsid w:val="00250E41"/>
    <w:rsid w:val="00250F96"/>
    <w:rsid w:val="00251837"/>
    <w:rsid w:val="002518D1"/>
    <w:rsid w:val="002518F8"/>
    <w:rsid w:val="00251D84"/>
    <w:rsid w:val="00252312"/>
    <w:rsid w:val="00253152"/>
    <w:rsid w:val="002536CD"/>
    <w:rsid w:val="0025386E"/>
    <w:rsid w:val="00253BCD"/>
    <w:rsid w:val="00254438"/>
    <w:rsid w:val="0025483E"/>
    <w:rsid w:val="00254C46"/>
    <w:rsid w:val="002551D7"/>
    <w:rsid w:val="0025536A"/>
    <w:rsid w:val="0025553C"/>
    <w:rsid w:val="00255A59"/>
    <w:rsid w:val="00255DC1"/>
    <w:rsid w:val="00256026"/>
    <w:rsid w:val="002565A2"/>
    <w:rsid w:val="00256981"/>
    <w:rsid w:val="0025699D"/>
    <w:rsid w:val="00256FAA"/>
    <w:rsid w:val="0025700A"/>
    <w:rsid w:val="00257543"/>
    <w:rsid w:val="002575BE"/>
    <w:rsid w:val="002579BD"/>
    <w:rsid w:val="00260286"/>
    <w:rsid w:val="002606B7"/>
    <w:rsid w:val="00260D0A"/>
    <w:rsid w:val="0026103D"/>
    <w:rsid w:val="002616C2"/>
    <w:rsid w:val="002617E7"/>
    <w:rsid w:val="00261A25"/>
    <w:rsid w:val="00261A39"/>
    <w:rsid w:val="00261BCE"/>
    <w:rsid w:val="00261CE3"/>
    <w:rsid w:val="00262539"/>
    <w:rsid w:val="002625BA"/>
    <w:rsid w:val="00262A2B"/>
    <w:rsid w:val="00262E0A"/>
    <w:rsid w:val="0026396E"/>
    <w:rsid w:val="00263A27"/>
    <w:rsid w:val="00263EBD"/>
    <w:rsid w:val="00264228"/>
    <w:rsid w:val="00264334"/>
    <w:rsid w:val="002646B0"/>
    <w:rsid w:val="0026473E"/>
    <w:rsid w:val="0026484F"/>
    <w:rsid w:val="00264865"/>
    <w:rsid w:val="00264E8D"/>
    <w:rsid w:val="002653AC"/>
    <w:rsid w:val="00265F2D"/>
    <w:rsid w:val="00266102"/>
    <w:rsid w:val="00266214"/>
    <w:rsid w:val="00266681"/>
    <w:rsid w:val="002672BC"/>
    <w:rsid w:val="0026764C"/>
    <w:rsid w:val="0026786F"/>
    <w:rsid w:val="00267C83"/>
    <w:rsid w:val="00270263"/>
    <w:rsid w:val="002704A8"/>
    <w:rsid w:val="00270B43"/>
    <w:rsid w:val="00270F6E"/>
    <w:rsid w:val="0027144F"/>
    <w:rsid w:val="00271557"/>
    <w:rsid w:val="00271779"/>
    <w:rsid w:val="00271813"/>
    <w:rsid w:val="00271F3A"/>
    <w:rsid w:val="00272105"/>
    <w:rsid w:val="0027228E"/>
    <w:rsid w:val="00272C66"/>
    <w:rsid w:val="00273063"/>
    <w:rsid w:val="00273278"/>
    <w:rsid w:val="00273410"/>
    <w:rsid w:val="00273532"/>
    <w:rsid w:val="00273783"/>
    <w:rsid w:val="002737F4"/>
    <w:rsid w:val="00273EE9"/>
    <w:rsid w:val="00274921"/>
    <w:rsid w:val="002749FE"/>
    <w:rsid w:val="002751EA"/>
    <w:rsid w:val="00275710"/>
    <w:rsid w:val="00275864"/>
    <w:rsid w:val="00275B0D"/>
    <w:rsid w:val="00275C94"/>
    <w:rsid w:val="0027623B"/>
    <w:rsid w:val="00276799"/>
    <w:rsid w:val="00276BC2"/>
    <w:rsid w:val="0027713B"/>
    <w:rsid w:val="00277BAC"/>
    <w:rsid w:val="00277DAB"/>
    <w:rsid w:val="00280219"/>
    <w:rsid w:val="0028038F"/>
    <w:rsid w:val="002805F5"/>
    <w:rsid w:val="00280751"/>
    <w:rsid w:val="00280872"/>
    <w:rsid w:val="00280B11"/>
    <w:rsid w:val="002810CE"/>
    <w:rsid w:val="0028130D"/>
    <w:rsid w:val="00281C1F"/>
    <w:rsid w:val="00281E76"/>
    <w:rsid w:val="0028280A"/>
    <w:rsid w:val="00282C38"/>
    <w:rsid w:val="00282D0D"/>
    <w:rsid w:val="00283049"/>
    <w:rsid w:val="002833AB"/>
    <w:rsid w:val="00283BC7"/>
    <w:rsid w:val="00285A70"/>
    <w:rsid w:val="00286ACD"/>
    <w:rsid w:val="00286E76"/>
    <w:rsid w:val="00286FD4"/>
    <w:rsid w:val="00287838"/>
    <w:rsid w:val="00287BF9"/>
    <w:rsid w:val="00290095"/>
    <w:rsid w:val="00290628"/>
    <w:rsid w:val="002906A7"/>
    <w:rsid w:val="0029079F"/>
    <w:rsid w:val="002907B5"/>
    <w:rsid w:val="00291381"/>
    <w:rsid w:val="00291405"/>
    <w:rsid w:val="002919BD"/>
    <w:rsid w:val="002919E1"/>
    <w:rsid w:val="002921C3"/>
    <w:rsid w:val="0029226B"/>
    <w:rsid w:val="00292A8B"/>
    <w:rsid w:val="00292D1C"/>
    <w:rsid w:val="00292E63"/>
    <w:rsid w:val="00292E85"/>
    <w:rsid w:val="00292EB7"/>
    <w:rsid w:val="00293160"/>
    <w:rsid w:val="00293396"/>
    <w:rsid w:val="00293756"/>
    <w:rsid w:val="00294A67"/>
    <w:rsid w:val="00294BEF"/>
    <w:rsid w:val="00294CBE"/>
    <w:rsid w:val="002952D6"/>
    <w:rsid w:val="00295705"/>
    <w:rsid w:val="00296227"/>
    <w:rsid w:val="00296F44"/>
    <w:rsid w:val="00297154"/>
    <w:rsid w:val="0029777D"/>
    <w:rsid w:val="00297F56"/>
    <w:rsid w:val="002A055E"/>
    <w:rsid w:val="002A0791"/>
    <w:rsid w:val="002A0975"/>
    <w:rsid w:val="002A1193"/>
    <w:rsid w:val="002A1971"/>
    <w:rsid w:val="002A1B88"/>
    <w:rsid w:val="002A1BAB"/>
    <w:rsid w:val="002A1C11"/>
    <w:rsid w:val="002A1CD6"/>
    <w:rsid w:val="002A1D4E"/>
    <w:rsid w:val="002A2302"/>
    <w:rsid w:val="002A2869"/>
    <w:rsid w:val="002A3072"/>
    <w:rsid w:val="002A3184"/>
    <w:rsid w:val="002A3682"/>
    <w:rsid w:val="002A41D3"/>
    <w:rsid w:val="002A4B4C"/>
    <w:rsid w:val="002A4FCF"/>
    <w:rsid w:val="002A51B1"/>
    <w:rsid w:val="002A531C"/>
    <w:rsid w:val="002A578E"/>
    <w:rsid w:val="002A5877"/>
    <w:rsid w:val="002A5B9A"/>
    <w:rsid w:val="002A6233"/>
    <w:rsid w:val="002A6605"/>
    <w:rsid w:val="002A6819"/>
    <w:rsid w:val="002A6B89"/>
    <w:rsid w:val="002A6D65"/>
    <w:rsid w:val="002A756E"/>
    <w:rsid w:val="002A7586"/>
    <w:rsid w:val="002A776F"/>
    <w:rsid w:val="002A7B0B"/>
    <w:rsid w:val="002A7CBB"/>
    <w:rsid w:val="002A7D62"/>
    <w:rsid w:val="002B003A"/>
    <w:rsid w:val="002B00BF"/>
    <w:rsid w:val="002B034F"/>
    <w:rsid w:val="002B0389"/>
    <w:rsid w:val="002B0642"/>
    <w:rsid w:val="002B0A0E"/>
    <w:rsid w:val="002B0B80"/>
    <w:rsid w:val="002B0B96"/>
    <w:rsid w:val="002B1190"/>
    <w:rsid w:val="002B164E"/>
    <w:rsid w:val="002B18B0"/>
    <w:rsid w:val="002B24D6"/>
    <w:rsid w:val="002B25EB"/>
    <w:rsid w:val="002B2A91"/>
    <w:rsid w:val="002B2D20"/>
    <w:rsid w:val="002B2F10"/>
    <w:rsid w:val="002B2F72"/>
    <w:rsid w:val="002B36DC"/>
    <w:rsid w:val="002B385F"/>
    <w:rsid w:val="002B39B5"/>
    <w:rsid w:val="002B4216"/>
    <w:rsid w:val="002B4767"/>
    <w:rsid w:val="002B4D36"/>
    <w:rsid w:val="002B5750"/>
    <w:rsid w:val="002B596A"/>
    <w:rsid w:val="002B5B26"/>
    <w:rsid w:val="002B5D0E"/>
    <w:rsid w:val="002B5D8F"/>
    <w:rsid w:val="002B5F36"/>
    <w:rsid w:val="002B673C"/>
    <w:rsid w:val="002B6BC9"/>
    <w:rsid w:val="002B6E0D"/>
    <w:rsid w:val="002B6EAA"/>
    <w:rsid w:val="002B7221"/>
    <w:rsid w:val="002B7254"/>
    <w:rsid w:val="002B753B"/>
    <w:rsid w:val="002B78B9"/>
    <w:rsid w:val="002C0171"/>
    <w:rsid w:val="002C02CE"/>
    <w:rsid w:val="002C0312"/>
    <w:rsid w:val="002C0597"/>
    <w:rsid w:val="002C07F9"/>
    <w:rsid w:val="002C0ADB"/>
    <w:rsid w:val="002C100A"/>
    <w:rsid w:val="002C1915"/>
    <w:rsid w:val="002C1951"/>
    <w:rsid w:val="002C1AE7"/>
    <w:rsid w:val="002C261A"/>
    <w:rsid w:val="002C3245"/>
    <w:rsid w:val="002C3266"/>
    <w:rsid w:val="002C3326"/>
    <w:rsid w:val="002C3328"/>
    <w:rsid w:val="002C3344"/>
    <w:rsid w:val="002C346C"/>
    <w:rsid w:val="002C35CB"/>
    <w:rsid w:val="002C37A0"/>
    <w:rsid w:val="002C383F"/>
    <w:rsid w:val="002C3991"/>
    <w:rsid w:val="002C3E3C"/>
    <w:rsid w:val="002C3F97"/>
    <w:rsid w:val="002C40FF"/>
    <w:rsid w:val="002C41E6"/>
    <w:rsid w:val="002C43D2"/>
    <w:rsid w:val="002C4AA3"/>
    <w:rsid w:val="002C4ADD"/>
    <w:rsid w:val="002C505C"/>
    <w:rsid w:val="002C5447"/>
    <w:rsid w:val="002C554D"/>
    <w:rsid w:val="002C5F08"/>
    <w:rsid w:val="002C652A"/>
    <w:rsid w:val="002C6634"/>
    <w:rsid w:val="002C676C"/>
    <w:rsid w:val="002C6BC4"/>
    <w:rsid w:val="002C750A"/>
    <w:rsid w:val="002C7791"/>
    <w:rsid w:val="002C7FFB"/>
    <w:rsid w:val="002D04F2"/>
    <w:rsid w:val="002D0671"/>
    <w:rsid w:val="002D06B7"/>
    <w:rsid w:val="002D071A"/>
    <w:rsid w:val="002D0AB9"/>
    <w:rsid w:val="002D0B06"/>
    <w:rsid w:val="002D0C0D"/>
    <w:rsid w:val="002D0FDB"/>
    <w:rsid w:val="002D1267"/>
    <w:rsid w:val="002D1849"/>
    <w:rsid w:val="002D234A"/>
    <w:rsid w:val="002D23BB"/>
    <w:rsid w:val="002D2577"/>
    <w:rsid w:val="002D26DB"/>
    <w:rsid w:val="002D31E5"/>
    <w:rsid w:val="002D34B2"/>
    <w:rsid w:val="002D34D7"/>
    <w:rsid w:val="002D34E3"/>
    <w:rsid w:val="002D368F"/>
    <w:rsid w:val="002D3FC8"/>
    <w:rsid w:val="002D44C1"/>
    <w:rsid w:val="002D47D2"/>
    <w:rsid w:val="002D48B0"/>
    <w:rsid w:val="002D4DEF"/>
    <w:rsid w:val="002D4FA0"/>
    <w:rsid w:val="002D551A"/>
    <w:rsid w:val="002D55E9"/>
    <w:rsid w:val="002D56DD"/>
    <w:rsid w:val="002D5B37"/>
    <w:rsid w:val="002D6224"/>
    <w:rsid w:val="002D670E"/>
    <w:rsid w:val="002D6799"/>
    <w:rsid w:val="002D724C"/>
    <w:rsid w:val="002D75C9"/>
    <w:rsid w:val="002D7637"/>
    <w:rsid w:val="002D76CE"/>
    <w:rsid w:val="002D7903"/>
    <w:rsid w:val="002E017F"/>
    <w:rsid w:val="002E0281"/>
    <w:rsid w:val="002E04FB"/>
    <w:rsid w:val="002E054F"/>
    <w:rsid w:val="002E0A64"/>
    <w:rsid w:val="002E0BFE"/>
    <w:rsid w:val="002E0E81"/>
    <w:rsid w:val="002E0F14"/>
    <w:rsid w:val="002E1761"/>
    <w:rsid w:val="002E17F2"/>
    <w:rsid w:val="002E189C"/>
    <w:rsid w:val="002E1E23"/>
    <w:rsid w:val="002E1E49"/>
    <w:rsid w:val="002E1EE7"/>
    <w:rsid w:val="002E20AC"/>
    <w:rsid w:val="002E241A"/>
    <w:rsid w:val="002E2458"/>
    <w:rsid w:val="002E2BA8"/>
    <w:rsid w:val="002E2C97"/>
    <w:rsid w:val="002E2F51"/>
    <w:rsid w:val="002E3068"/>
    <w:rsid w:val="002E37F6"/>
    <w:rsid w:val="002E3EB6"/>
    <w:rsid w:val="002E4689"/>
    <w:rsid w:val="002E4B55"/>
    <w:rsid w:val="002E4D0A"/>
    <w:rsid w:val="002E4E35"/>
    <w:rsid w:val="002E520B"/>
    <w:rsid w:val="002E5367"/>
    <w:rsid w:val="002E5553"/>
    <w:rsid w:val="002E618A"/>
    <w:rsid w:val="002E61D2"/>
    <w:rsid w:val="002E6604"/>
    <w:rsid w:val="002E6727"/>
    <w:rsid w:val="002E6A21"/>
    <w:rsid w:val="002E6A3E"/>
    <w:rsid w:val="002E6A7A"/>
    <w:rsid w:val="002E6C18"/>
    <w:rsid w:val="002E6EE9"/>
    <w:rsid w:val="002E7814"/>
    <w:rsid w:val="002E78EC"/>
    <w:rsid w:val="002E7A60"/>
    <w:rsid w:val="002E7CAE"/>
    <w:rsid w:val="002F0101"/>
    <w:rsid w:val="002F0B1D"/>
    <w:rsid w:val="002F0C53"/>
    <w:rsid w:val="002F1130"/>
    <w:rsid w:val="002F12B8"/>
    <w:rsid w:val="002F1356"/>
    <w:rsid w:val="002F13E4"/>
    <w:rsid w:val="002F1519"/>
    <w:rsid w:val="002F1C49"/>
    <w:rsid w:val="002F248F"/>
    <w:rsid w:val="002F2620"/>
    <w:rsid w:val="002F2771"/>
    <w:rsid w:val="002F31F5"/>
    <w:rsid w:val="002F3466"/>
    <w:rsid w:val="002F37A9"/>
    <w:rsid w:val="002F3C8F"/>
    <w:rsid w:val="002F437A"/>
    <w:rsid w:val="002F4481"/>
    <w:rsid w:val="002F4511"/>
    <w:rsid w:val="002F4798"/>
    <w:rsid w:val="002F5086"/>
    <w:rsid w:val="002F58EA"/>
    <w:rsid w:val="002F5FBF"/>
    <w:rsid w:val="002F628F"/>
    <w:rsid w:val="002F663B"/>
    <w:rsid w:val="002F7689"/>
    <w:rsid w:val="002F789F"/>
    <w:rsid w:val="002F7E6C"/>
    <w:rsid w:val="003000FA"/>
    <w:rsid w:val="0030049C"/>
    <w:rsid w:val="00300632"/>
    <w:rsid w:val="0030094F"/>
    <w:rsid w:val="00300A82"/>
    <w:rsid w:val="00301707"/>
    <w:rsid w:val="003017BD"/>
    <w:rsid w:val="00301CAF"/>
    <w:rsid w:val="00301CE6"/>
    <w:rsid w:val="00301EA5"/>
    <w:rsid w:val="00302083"/>
    <w:rsid w:val="00302211"/>
    <w:rsid w:val="00302465"/>
    <w:rsid w:val="0030256B"/>
    <w:rsid w:val="00302F29"/>
    <w:rsid w:val="0030354C"/>
    <w:rsid w:val="00303776"/>
    <w:rsid w:val="00303896"/>
    <w:rsid w:val="00303A22"/>
    <w:rsid w:val="00303DD4"/>
    <w:rsid w:val="00303E3A"/>
    <w:rsid w:val="003045BA"/>
    <w:rsid w:val="00304D16"/>
    <w:rsid w:val="00304D58"/>
    <w:rsid w:val="00304E46"/>
    <w:rsid w:val="0030501F"/>
    <w:rsid w:val="003050D2"/>
    <w:rsid w:val="0030550D"/>
    <w:rsid w:val="00305DEC"/>
    <w:rsid w:val="00305F7D"/>
    <w:rsid w:val="003066B9"/>
    <w:rsid w:val="00307BA1"/>
    <w:rsid w:val="00310139"/>
    <w:rsid w:val="0031044D"/>
    <w:rsid w:val="003106A4"/>
    <w:rsid w:val="00310FF7"/>
    <w:rsid w:val="0031149E"/>
    <w:rsid w:val="00311702"/>
    <w:rsid w:val="00311E82"/>
    <w:rsid w:val="00312464"/>
    <w:rsid w:val="0031252B"/>
    <w:rsid w:val="0031325E"/>
    <w:rsid w:val="0031332C"/>
    <w:rsid w:val="00313823"/>
    <w:rsid w:val="00313FD6"/>
    <w:rsid w:val="00314181"/>
    <w:rsid w:val="003141DB"/>
    <w:rsid w:val="003143BD"/>
    <w:rsid w:val="0031446D"/>
    <w:rsid w:val="003144CB"/>
    <w:rsid w:val="00314E1A"/>
    <w:rsid w:val="00315041"/>
    <w:rsid w:val="0031534D"/>
    <w:rsid w:val="00315363"/>
    <w:rsid w:val="0031538D"/>
    <w:rsid w:val="003155C1"/>
    <w:rsid w:val="0031568F"/>
    <w:rsid w:val="00315B18"/>
    <w:rsid w:val="00315D35"/>
    <w:rsid w:val="00316080"/>
    <w:rsid w:val="003169AC"/>
    <w:rsid w:val="00316A16"/>
    <w:rsid w:val="00316C6E"/>
    <w:rsid w:val="003170BD"/>
    <w:rsid w:val="003174C3"/>
    <w:rsid w:val="00317EBD"/>
    <w:rsid w:val="003202D5"/>
    <w:rsid w:val="003203ED"/>
    <w:rsid w:val="00320B4C"/>
    <w:rsid w:val="00320C03"/>
    <w:rsid w:val="00320C8B"/>
    <w:rsid w:val="00320E0C"/>
    <w:rsid w:val="00320F7A"/>
    <w:rsid w:val="0032100A"/>
    <w:rsid w:val="00321C5A"/>
    <w:rsid w:val="00322432"/>
    <w:rsid w:val="003226BA"/>
    <w:rsid w:val="00322851"/>
    <w:rsid w:val="00322A02"/>
    <w:rsid w:val="00322BBD"/>
    <w:rsid w:val="00322C9F"/>
    <w:rsid w:val="00322CED"/>
    <w:rsid w:val="00323575"/>
    <w:rsid w:val="003239F2"/>
    <w:rsid w:val="00323F00"/>
    <w:rsid w:val="00324369"/>
    <w:rsid w:val="0032451E"/>
    <w:rsid w:val="003248B4"/>
    <w:rsid w:val="003248DB"/>
    <w:rsid w:val="00324D23"/>
    <w:rsid w:val="00324EC7"/>
    <w:rsid w:val="003253AF"/>
    <w:rsid w:val="003257DC"/>
    <w:rsid w:val="00325B5F"/>
    <w:rsid w:val="00326222"/>
    <w:rsid w:val="0032649B"/>
    <w:rsid w:val="003265D9"/>
    <w:rsid w:val="003267DB"/>
    <w:rsid w:val="00326AC3"/>
    <w:rsid w:val="00326D60"/>
    <w:rsid w:val="003300C9"/>
    <w:rsid w:val="0033014F"/>
    <w:rsid w:val="003306EA"/>
    <w:rsid w:val="00330914"/>
    <w:rsid w:val="00330E90"/>
    <w:rsid w:val="003310B5"/>
    <w:rsid w:val="0033119C"/>
    <w:rsid w:val="00331263"/>
    <w:rsid w:val="00331751"/>
    <w:rsid w:val="003320BE"/>
    <w:rsid w:val="003321E5"/>
    <w:rsid w:val="003329E5"/>
    <w:rsid w:val="00332A54"/>
    <w:rsid w:val="00332D97"/>
    <w:rsid w:val="0033336E"/>
    <w:rsid w:val="003335D0"/>
    <w:rsid w:val="003336B7"/>
    <w:rsid w:val="00333775"/>
    <w:rsid w:val="00333C80"/>
    <w:rsid w:val="00333D90"/>
    <w:rsid w:val="00333F55"/>
    <w:rsid w:val="003343EF"/>
    <w:rsid w:val="00334579"/>
    <w:rsid w:val="003347B9"/>
    <w:rsid w:val="003349EC"/>
    <w:rsid w:val="00334A1A"/>
    <w:rsid w:val="00334D8A"/>
    <w:rsid w:val="00335858"/>
    <w:rsid w:val="00336861"/>
    <w:rsid w:val="003369F8"/>
    <w:rsid w:val="00336BDA"/>
    <w:rsid w:val="00336F60"/>
    <w:rsid w:val="0033755F"/>
    <w:rsid w:val="00337B30"/>
    <w:rsid w:val="00337E5F"/>
    <w:rsid w:val="003400D7"/>
    <w:rsid w:val="00340703"/>
    <w:rsid w:val="00340F2B"/>
    <w:rsid w:val="003419D9"/>
    <w:rsid w:val="00341ABC"/>
    <w:rsid w:val="00341E17"/>
    <w:rsid w:val="003422D7"/>
    <w:rsid w:val="00342A36"/>
    <w:rsid w:val="00342AF9"/>
    <w:rsid w:val="00342BD7"/>
    <w:rsid w:val="00342F6C"/>
    <w:rsid w:val="0034301E"/>
    <w:rsid w:val="00343747"/>
    <w:rsid w:val="003437D6"/>
    <w:rsid w:val="00343ACE"/>
    <w:rsid w:val="00343B48"/>
    <w:rsid w:val="003441FC"/>
    <w:rsid w:val="0034423C"/>
    <w:rsid w:val="003447FD"/>
    <w:rsid w:val="00344840"/>
    <w:rsid w:val="003449C8"/>
    <w:rsid w:val="00344B08"/>
    <w:rsid w:val="00344FAC"/>
    <w:rsid w:val="003458C9"/>
    <w:rsid w:val="00345DF5"/>
    <w:rsid w:val="00345F2B"/>
    <w:rsid w:val="003461D5"/>
    <w:rsid w:val="0034630A"/>
    <w:rsid w:val="00346DB5"/>
    <w:rsid w:val="0034721C"/>
    <w:rsid w:val="0034769C"/>
    <w:rsid w:val="00347734"/>
    <w:rsid w:val="003477B1"/>
    <w:rsid w:val="00347C0B"/>
    <w:rsid w:val="00350335"/>
    <w:rsid w:val="00350B74"/>
    <w:rsid w:val="00350BBB"/>
    <w:rsid w:val="003510FA"/>
    <w:rsid w:val="00351219"/>
    <w:rsid w:val="0035129B"/>
    <w:rsid w:val="00351648"/>
    <w:rsid w:val="00351876"/>
    <w:rsid w:val="003519A5"/>
    <w:rsid w:val="00351B4B"/>
    <w:rsid w:val="0035214B"/>
    <w:rsid w:val="003523FB"/>
    <w:rsid w:val="00352F72"/>
    <w:rsid w:val="003536FC"/>
    <w:rsid w:val="003539F2"/>
    <w:rsid w:val="00354062"/>
    <w:rsid w:val="0035459C"/>
    <w:rsid w:val="00354C2A"/>
    <w:rsid w:val="0035641B"/>
    <w:rsid w:val="003566E6"/>
    <w:rsid w:val="00356719"/>
    <w:rsid w:val="00356BDC"/>
    <w:rsid w:val="00357380"/>
    <w:rsid w:val="0035740B"/>
    <w:rsid w:val="00357D0A"/>
    <w:rsid w:val="00357D1F"/>
    <w:rsid w:val="00357F67"/>
    <w:rsid w:val="00360270"/>
    <w:rsid w:val="003602D9"/>
    <w:rsid w:val="00360398"/>
    <w:rsid w:val="003604CE"/>
    <w:rsid w:val="00360898"/>
    <w:rsid w:val="00360E4C"/>
    <w:rsid w:val="00361B69"/>
    <w:rsid w:val="00361D44"/>
    <w:rsid w:val="003620FE"/>
    <w:rsid w:val="0036218F"/>
    <w:rsid w:val="0036262A"/>
    <w:rsid w:val="00362A27"/>
    <w:rsid w:val="00362E96"/>
    <w:rsid w:val="0036300D"/>
    <w:rsid w:val="00363201"/>
    <w:rsid w:val="003639A1"/>
    <w:rsid w:val="00363ABF"/>
    <w:rsid w:val="00363B38"/>
    <w:rsid w:val="00363D2F"/>
    <w:rsid w:val="003640F1"/>
    <w:rsid w:val="003647EC"/>
    <w:rsid w:val="00364801"/>
    <w:rsid w:val="00364BA2"/>
    <w:rsid w:val="00364DA6"/>
    <w:rsid w:val="00364FB2"/>
    <w:rsid w:val="00365180"/>
    <w:rsid w:val="00365538"/>
    <w:rsid w:val="00365CDA"/>
    <w:rsid w:val="00365D89"/>
    <w:rsid w:val="00366192"/>
    <w:rsid w:val="00366281"/>
    <w:rsid w:val="003662D6"/>
    <w:rsid w:val="00366524"/>
    <w:rsid w:val="00366EB3"/>
    <w:rsid w:val="00367357"/>
    <w:rsid w:val="003678A1"/>
    <w:rsid w:val="00367A80"/>
    <w:rsid w:val="00367CDE"/>
    <w:rsid w:val="00367E6F"/>
    <w:rsid w:val="00370397"/>
    <w:rsid w:val="003708F7"/>
    <w:rsid w:val="00370E47"/>
    <w:rsid w:val="00370F07"/>
    <w:rsid w:val="00371623"/>
    <w:rsid w:val="00371853"/>
    <w:rsid w:val="00371C48"/>
    <w:rsid w:val="00371D1F"/>
    <w:rsid w:val="00372252"/>
    <w:rsid w:val="00372796"/>
    <w:rsid w:val="00372C84"/>
    <w:rsid w:val="003739AD"/>
    <w:rsid w:val="00373AEB"/>
    <w:rsid w:val="003741EF"/>
    <w:rsid w:val="003742AC"/>
    <w:rsid w:val="0037492C"/>
    <w:rsid w:val="00374B2A"/>
    <w:rsid w:val="00374C35"/>
    <w:rsid w:val="00376266"/>
    <w:rsid w:val="00376963"/>
    <w:rsid w:val="00376A4E"/>
    <w:rsid w:val="003770F7"/>
    <w:rsid w:val="003778D0"/>
    <w:rsid w:val="00377979"/>
    <w:rsid w:val="00377AE7"/>
    <w:rsid w:val="00377CE1"/>
    <w:rsid w:val="00377DEB"/>
    <w:rsid w:val="0038034C"/>
    <w:rsid w:val="00380587"/>
    <w:rsid w:val="003805C8"/>
    <w:rsid w:val="003809BE"/>
    <w:rsid w:val="00380A13"/>
    <w:rsid w:val="00381019"/>
    <w:rsid w:val="00381040"/>
    <w:rsid w:val="00381963"/>
    <w:rsid w:val="00381ABF"/>
    <w:rsid w:val="00381B09"/>
    <w:rsid w:val="0038253B"/>
    <w:rsid w:val="00382B86"/>
    <w:rsid w:val="00382B8C"/>
    <w:rsid w:val="00382C64"/>
    <w:rsid w:val="00382E79"/>
    <w:rsid w:val="0038310C"/>
    <w:rsid w:val="0038319D"/>
    <w:rsid w:val="00383389"/>
    <w:rsid w:val="00383456"/>
    <w:rsid w:val="00383994"/>
    <w:rsid w:val="00383CA5"/>
    <w:rsid w:val="00383F6A"/>
    <w:rsid w:val="00384071"/>
    <w:rsid w:val="003848A6"/>
    <w:rsid w:val="003850FF"/>
    <w:rsid w:val="00385105"/>
    <w:rsid w:val="0038536F"/>
    <w:rsid w:val="003854F9"/>
    <w:rsid w:val="00385BF0"/>
    <w:rsid w:val="0038635B"/>
    <w:rsid w:val="0038658B"/>
    <w:rsid w:val="00386D28"/>
    <w:rsid w:val="00386E40"/>
    <w:rsid w:val="00387467"/>
    <w:rsid w:val="00387536"/>
    <w:rsid w:val="0039038E"/>
    <w:rsid w:val="00390A57"/>
    <w:rsid w:val="00391A6A"/>
    <w:rsid w:val="00391A71"/>
    <w:rsid w:val="00391D3E"/>
    <w:rsid w:val="00392769"/>
    <w:rsid w:val="00392803"/>
    <w:rsid w:val="00392872"/>
    <w:rsid w:val="00392B46"/>
    <w:rsid w:val="003933BD"/>
    <w:rsid w:val="0039385D"/>
    <w:rsid w:val="003939FF"/>
    <w:rsid w:val="00393D36"/>
    <w:rsid w:val="0039405F"/>
    <w:rsid w:val="00394BD4"/>
    <w:rsid w:val="00394C17"/>
    <w:rsid w:val="00394FFE"/>
    <w:rsid w:val="0039505B"/>
    <w:rsid w:val="003950E4"/>
    <w:rsid w:val="003955DE"/>
    <w:rsid w:val="00395974"/>
    <w:rsid w:val="00395DBF"/>
    <w:rsid w:val="00395E95"/>
    <w:rsid w:val="00396070"/>
    <w:rsid w:val="003962A3"/>
    <w:rsid w:val="00396947"/>
    <w:rsid w:val="00396AAD"/>
    <w:rsid w:val="00397341"/>
    <w:rsid w:val="00397CA6"/>
    <w:rsid w:val="00397E0E"/>
    <w:rsid w:val="00397E7E"/>
    <w:rsid w:val="003A0018"/>
    <w:rsid w:val="003A0083"/>
    <w:rsid w:val="003A0236"/>
    <w:rsid w:val="003A100A"/>
    <w:rsid w:val="003A1560"/>
    <w:rsid w:val="003A174D"/>
    <w:rsid w:val="003A1F06"/>
    <w:rsid w:val="003A21EB"/>
    <w:rsid w:val="003A2223"/>
    <w:rsid w:val="003A2A0F"/>
    <w:rsid w:val="003A2D46"/>
    <w:rsid w:val="003A2FAE"/>
    <w:rsid w:val="003A3398"/>
    <w:rsid w:val="003A3569"/>
    <w:rsid w:val="003A3627"/>
    <w:rsid w:val="003A3735"/>
    <w:rsid w:val="003A4135"/>
    <w:rsid w:val="003A41A5"/>
    <w:rsid w:val="003A45A1"/>
    <w:rsid w:val="003A471A"/>
    <w:rsid w:val="003A47CB"/>
    <w:rsid w:val="003A493A"/>
    <w:rsid w:val="003A4A5F"/>
    <w:rsid w:val="003A4B4F"/>
    <w:rsid w:val="003A4D63"/>
    <w:rsid w:val="003A5143"/>
    <w:rsid w:val="003A51A0"/>
    <w:rsid w:val="003A5229"/>
    <w:rsid w:val="003A5370"/>
    <w:rsid w:val="003A5449"/>
    <w:rsid w:val="003A5B0A"/>
    <w:rsid w:val="003A5D2D"/>
    <w:rsid w:val="003A614A"/>
    <w:rsid w:val="003A64B8"/>
    <w:rsid w:val="003A672E"/>
    <w:rsid w:val="003A6BAC"/>
    <w:rsid w:val="003A6BDB"/>
    <w:rsid w:val="003A6F87"/>
    <w:rsid w:val="003A70A4"/>
    <w:rsid w:val="003A72D3"/>
    <w:rsid w:val="003A73EE"/>
    <w:rsid w:val="003A76BD"/>
    <w:rsid w:val="003A7DA0"/>
    <w:rsid w:val="003A7EF3"/>
    <w:rsid w:val="003A7F4B"/>
    <w:rsid w:val="003B008D"/>
    <w:rsid w:val="003B0317"/>
    <w:rsid w:val="003B0789"/>
    <w:rsid w:val="003B09D3"/>
    <w:rsid w:val="003B0E2A"/>
    <w:rsid w:val="003B159C"/>
    <w:rsid w:val="003B1605"/>
    <w:rsid w:val="003B1A5B"/>
    <w:rsid w:val="003B226E"/>
    <w:rsid w:val="003B2425"/>
    <w:rsid w:val="003B24BA"/>
    <w:rsid w:val="003B281C"/>
    <w:rsid w:val="003B2D25"/>
    <w:rsid w:val="003B3174"/>
    <w:rsid w:val="003B329A"/>
    <w:rsid w:val="003B3344"/>
    <w:rsid w:val="003B33FC"/>
    <w:rsid w:val="003B3481"/>
    <w:rsid w:val="003B35ED"/>
    <w:rsid w:val="003B369F"/>
    <w:rsid w:val="003B36A3"/>
    <w:rsid w:val="003B3820"/>
    <w:rsid w:val="003B3D6B"/>
    <w:rsid w:val="003B3EDF"/>
    <w:rsid w:val="003B46A1"/>
    <w:rsid w:val="003B4AA9"/>
    <w:rsid w:val="003B4F0C"/>
    <w:rsid w:val="003B4FDA"/>
    <w:rsid w:val="003B5155"/>
    <w:rsid w:val="003B5217"/>
    <w:rsid w:val="003B52BE"/>
    <w:rsid w:val="003B55A3"/>
    <w:rsid w:val="003B5947"/>
    <w:rsid w:val="003B5DE4"/>
    <w:rsid w:val="003B5F71"/>
    <w:rsid w:val="003B640E"/>
    <w:rsid w:val="003B6429"/>
    <w:rsid w:val="003B64A3"/>
    <w:rsid w:val="003B64BB"/>
    <w:rsid w:val="003B66A1"/>
    <w:rsid w:val="003B686C"/>
    <w:rsid w:val="003B69CA"/>
    <w:rsid w:val="003B77FD"/>
    <w:rsid w:val="003B797A"/>
    <w:rsid w:val="003B7FE5"/>
    <w:rsid w:val="003C07BA"/>
    <w:rsid w:val="003C11C8"/>
    <w:rsid w:val="003C1669"/>
    <w:rsid w:val="003C2280"/>
    <w:rsid w:val="003C2353"/>
    <w:rsid w:val="003C25FD"/>
    <w:rsid w:val="003C2702"/>
    <w:rsid w:val="003C2851"/>
    <w:rsid w:val="003C2C2C"/>
    <w:rsid w:val="003C2F1B"/>
    <w:rsid w:val="003C35C5"/>
    <w:rsid w:val="003C39BB"/>
    <w:rsid w:val="003C3E7B"/>
    <w:rsid w:val="003C3F04"/>
    <w:rsid w:val="003C40E2"/>
    <w:rsid w:val="003C4BF6"/>
    <w:rsid w:val="003C4CB4"/>
    <w:rsid w:val="003C541C"/>
    <w:rsid w:val="003C5618"/>
    <w:rsid w:val="003C5962"/>
    <w:rsid w:val="003C5EBA"/>
    <w:rsid w:val="003C5F7E"/>
    <w:rsid w:val="003C6B40"/>
    <w:rsid w:val="003C6E4A"/>
    <w:rsid w:val="003C6F49"/>
    <w:rsid w:val="003C733B"/>
    <w:rsid w:val="003C761F"/>
    <w:rsid w:val="003C7806"/>
    <w:rsid w:val="003C7DD7"/>
    <w:rsid w:val="003D04CB"/>
    <w:rsid w:val="003D06F6"/>
    <w:rsid w:val="003D0757"/>
    <w:rsid w:val="003D0CF2"/>
    <w:rsid w:val="003D109F"/>
    <w:rsid w:val="003D1636"/>
    <w:rsid w:val="003D2478"/>
    <w:rsid w:val="003D24B6"/>
    <w:rsid w:val="003D2C09"/>
    <w:rsid w:val="003D30FB"/>
    <w:rsid w:val="003D341C"/>
    <w:rsid w:val="003D353B"/>
    <w:rsid w:val="003D3939"/>
    <w:rsid w:val="003D3A41"/>
    <w:rsid w:val="003D3C45"/>
    <w:rsid w:val="003D40B9"/>
    <w:rsid w:val="003D4449"/>
    <w:rsid w:val="003D4DE7"/>
    <w:rsid w:val="003D4FE5"/>
    <w:rsid w:val="003D50D1"/>
    <w:rsid w:val="003D543E"/>
    <w:rsid w:val="003D5881"/>
    <w:rsid w:val="003D5B1F"/>
    <w:rsid w:val="003D5B6C"/>
    <w:rsid w:val="003D62BB"/>
    <w:rsid w:val="003D64C2"/>
    <w:rsid w:val="003D687E"/>
    <w:rsid w:val="003D6920"/>
    <w:rsid w:val="003D69B4"/>
    <w:rsid w:val="003D6D12"/>
    <w:rsid w:val="003D735C"/>
    <w:rsid w:val="003D77E9"/>
    <w:rsid w:val="003D7AF0"/>
    <w:rsid w:val="003D7B8C"/>
    <w:rsid w:val="003E11B9"/>
    <w:rsid w:val="003E14E4"/>
    <w:rsid w:val="003E15FA"/>
    <w:rsid w:val="003E162E"/>
    <w:rsid w:val="003E197A"/>
    <w:rsid w:val="003E1B7D"/>
    <w:rsid w:val="003E24EE"/>
    <w:rsid w:val="003E2753"/>
    <w:rsid w:val="003E2B8D"/>
    <w:rsid w:val="003E2E93"/>
    <w:rsid w:val="003E3151"/>
    <w:rsid w:val="003E3BBB"/>
    <w:rsid w:val="003E3E26"/>
    <w:rsid w:val="003E40BA"/>
    <w:rsid w:val="003E4443"/>
    <w:rsid w:val="003E4689"/>
    <w:rsid w:val="003E4968"/>
    <w:rsid w:val="003E4B7C"/>
    <w:rsid w:val="003E4C69"/>
    <w:rsid w:val="003E4E0A"/>
    <w:rsid w:val="003E4E1A"/>
    <w:rsid w:val="003E55E4"/>
    <w:rsid w:val="003E5B06"/>
    <w:rsid w:val="003E5DF2"/>
    <w:rsid w:val="003E6392"/>
    <w:rsid w:val="003E65D9"/>
    <w:rsid w:val="003E6666"/>
    <w:rsid w:val="003E6672"/>
    <w:rsid w:val="003E6CCF"/>
    <w:rsid w:val="003E6D4B"/>
    <w:rsid w:val="003E6D55"/>
    <w:rsid w:val="003E7155"/>
    <w:rsid w:val="003E7232"/>
    <w:rsid w:val="003E727F"/>
    <w:rsid w:val="003E72D8"/>
    <w:rsid w:val="003E7332"/>
    <w:rsid w:val="003E741C"/>
    <w:rsid w:val="003E74E3"/>
    <w:rsid w:val="003E7633"/>
    <w:rsid w:val="003E7685"/>
    <w:rsid w:val="003E7DE0"/>
    <w:rsid w:val="003E7FDE"/>
    <w:rsid w:val="003F002F"/>
    <w:rsid w:val="003F0532"/>
    <w:rsid w:val="003F05C7"/>
    <w:rsid w:val="003F07C4"/>
    <w:rsid w:val="003F0961"/>
    <w:rsid w:val="003F0EFE"/>
    <w:rsid w:val="003F198F"/>
    <w:rsid w:val="003F1E32"/>
    <w:rsid w:val="003F1E72"/>
    <w:rsid w:val="003F2736"/>
    <w:rsid w:val="003F2933"/>
    <w:rsid w:val="003F2CD4"/>
    <w:rsid w:val="003F3E82"/>
    <w:rsid w:val="003F412A"/>
    <w:rsid w:val="003F4989"/>
    <w:rsid w:val="003F49CA"/>
    <w:rsid w:val="003F4B5C"/>
    <w:rsid w:val="003F55A1"/>
    <w:rsid w:val="003F5F53"/>
    <w:rsid w:val="003F5F64"/>
    <w:rsid w:val="003F6326"/>
    <w:rsid w:val="003F6456"/>
    <w:rsid w:val="003F6981"/>
    <w:rsid w:val="003F69CC"/>
    <w:rsid w:val="003F6A0D"/>
    <w:rsid w:val="003F6A12"/>
    <w:rsid w:val="003F6BBE"/>
    <w:rsid w:val="003F6CF3"/>
    <w:rsid w:val="003F74CB"/>
    <w:rsid w:val="0040002A"/>
    <w:rsid w:val="004000E8"/>
    <w:rsid w:val="00400533"/>
    <w:rsid w:val="004008CD"/>
    <w:rsid w:val="00400BB0"/>
    <w:rsid w:val="00401280"/>
    <w:rsid w:val="0040141C"/>
    <w:rsid w:val="00401520"/>
    <w:rsid w:val="0040197D"/>
    <w:rsid w:val="00401AFC"/>
    <w:rsid w:val="00401B97"/>
    <w:rsid w:val="00401C07"/>
    <w:rsid w:val="004022E5"/>
    <w:rsid w:val="004023C9"/>
    <w:rsid w:val="00402C53"/>
    <w:rsid w:val="00402E2B"/>
    <w:rsid w:val="004037AB"/>
    <w:rsid w:val="0040397B"/>
    <w:rsid w:val="00403B29"/>
    <w:rsid w:val="00403E07"/>
    <w:rsid w:val="00403E7E"/>
    <w:rsid w:val="00403F91"/>
    <w:rsid w:val="00404481"/>
    <w:rsid w:val="004044B0"/>
    <w:rsid w:val="00404B5D"/>
    <w:rsid w:val="00404D20"/>
    <w:rsid w:val="0040512B"/>
    <w:rsid w:val="004054D4"/>
    <w:rsid w:val="004058E2"/>
    <w:rsid w:val="004059D6"/>
    <w:rsid w:val="00405CA5"/>
    <w:rsid w:val="00405ED7"/>
    <w:rsid w:val="004065D9"/>
    <w:rsid w:val="00406ED2"/>
    <w:rsid w:val="0040786C"/>
    <w:rsid w:val="00407895"/>
    <w:rsid w:val="00407CD3"/>
    <w:rsid w:val="00407E26"/>
    <w:rsid w:val="00410134"/>
    <w:rsid w:val="00410355"/>
    <w:rsid w:val="0041053A"/>
    <w:rsid w:val="004107DA"/>
    <w:rsid w:val="0041090B"/>
    <w:rsid w:val="00410B72"/>
    <w:rsid w:val="00410D3C"/>
    <w:rsid w:val="00410E5F"/>
    <w:rsid w:val="00410F18"/>
    <w:rsid w:val="004111D9"/>
    <w:rsid w:val="00411A1D"/>
    <w:rsid w:val="00412190"/>
    <w:rsid w:val="004125E3"/>
    <w:rsid w:val="0041263E"/>
    <w:rsid w:val="00412839"/>
    <w:rsid w:val="00412BB5"/>
    <w:rsid w:val="00412C4E"/>
    <w:rsid w:val="00412D4D"/>
    <w:rsid w:val="004132F7"/>
    <w:rsid w:val="00413820"/>
    <w:rsid w:val="00413A18"/>
    <w:rsid w:val="00413AAC"/>
    <w:rsid w:val="00413AE8"/>
    <w:rsid w:val="00413B8D"/>
    <w:rsid w:val="00413CA6"/>
    <w:rsid w:val="00413D3F"/>
    <w:rsid w:val="00413E92"/>
    <w:rsid w:val="00414967"/>
    <w:rsid w:val="004150A0"/>
    <w:rsid w:val="004152DC"/>
    <w:rsid w:val="00415510"/>
    <w:rsid w:val="00415810"/>
    <w:rsid w:val="00415A78"/>
    <w:rsid w:val="00416078"/>
    <w:rsid w:val="0041696D"/>
    <w:rsid w:val="00416A82"/>
    <w:rsid w:val="00416F7A"/>
    <w:rsid w:val="00417381"/>
    <w:rsid w:val="004177C2"/>
    <w:rsid w:val="004178C3"/>
    <w:rsid w:val="00417922"/>
    <w:rsid w:val="00417EE0"/>
    <w:rsid w:val="00417FB2"/>
    <w:rsid w:val="00420086"/>
    <w:rsid w:val="004201E6"/>
    <w:rsid w:val="004201F8"/>
    <w:rsid w:val="0042052F"/>
    <w:rsid w:val="00420A0E"/>
    <w:rsid w:val="00421105"/>
    <w:rsid w:val="00421BB7"/>
    <w:rsid w:val="00421E56"/>
    <w:rsid w:val="0042234A"/>
    <w:rsid w:val="004228BD"/>
    <w:rsid w:val="00422AA4"/>
    <w:rsid w:val="004231BC"/>
    <w:rsid w:val="0042324C"/>
    <w:rsid w:val="00423904"/>
    <w:rsid w:val="00423BFE"/>
    <w:rsid w:val="0042405D"/>
    <w:rsid w:val="004242F4"/>
    <w:rsid w:val="0042523E"/>
    <w:rsid w:val="004255FE"/>
    <w:rsid w:val="00425C9E"/>
    <w:rsid w:val="004260A7"/>
    <w:rsid w:val="004261C9"/>
    <w:rsid w:val="0042662E"/>
    <w:rsid w:val="00426852"/>
    <w:rsid w:val="00426F64"/>
    <w:rsid w:val="0042702E"/>
    <w:rsid w:val="00427248"/>
    <w:rsid w:val="00427381"/>
    <w:rsid w:val="00427592"/>
    <w:rsid w:val="004275B7"/>
    <w:rsid w:val="004275DE"/>
    <w:rsid w:val="00427A85"/>
    <w:rsid w:val="00427B97"/>
    <w:rsid w:val="0043007B"/>
    <w:rsid w:val="004305A8"/>
    <w:rsid w:val="004305FC"/>
    <w:rsid w:val="004307F8"/>
    <w:rsid w:val="004314D2"/>
    <w:rsid w:val="00431BFE"/>
    <w:rsid w:val="00431C6F"/>
    <w:rsid w:val="004321E6"/>
    <w:rsid w:val="00432201"/>
    <w:rsid w:val="004322C7"/>
    <w:rsid w:val="00432504"/>
    <w:rsid w:val="004325C3"/>
    <w:rsid w:val="004327DA"/>
    <w:rsid w:val="00432896"/>
    <w:rsid w:val="00432A44"/>
    <w:rsid w:val="0043394F"/>
    <w:rsid w:val="00433C6C"/>
    <w:rsid w:val="00433DDA"/>
    <w:rsid w:val="00434196"/>
    <w:rsid w:val="00434273"/>
    <w:rsid w:val="0043428E"/>
    <w:rsid w:val="00434D13"/>
    <w:rsid w:val="00435286"/>
    <w:rsid w:val="00435AB7"/>
    <w:rsid w:val="00436408"/>
    <w:rsid w:val="00436BAC"/>
    <w:rsid w:val="00436FB3"/>
    <w:rsid w:val="00437243"/>
    <w:rsid w:val="00437300"/>
    <w:rsid w:val="00437447"/>
    <w:rsid w:val="004375D9"/>
    <w:rsid w:val="004378C5"/>
    <w:rsid w:val="0043793D"/>
    <w:rsid w:val="00437981"/>
    <w:rsid w:val="00437F77"/>
    <w:rsid w:val="004404DA"/>
    <w:rsid w:val="004409EB"/>
    <w:rsid w:val="004415E0"/>
    <w:rsid w:val="0044171B"/>
    <w:rsid w:val="0044183D"/>
    <w:rsid w:val="004419DF"/>
    <w:rsid w:val="00441A92"/>
    <w:rsid w:val="00441ACD"/>
    <w:rsid w:val="00441B21"/>
    <w:rsid w:val="00441D77"/>
    <w:rsid w:val="00442108"/>
    <w:rsid w:val="0044262F"/>
    <w:rsid w:val="00442884"/>
    <w:rsid w:val="004431DC"/>
    <w:rsid w:val="00443A52"/>
    <w:rsid w:val="00443AA5"/>
    <w:rsid w:val="00443E6A"/>
    <w:rsid w:val="00444E95"/>
    <w:rsid w:val="00444E98"/>
    <w:rsid w:val="00444F56"/>
    <w:rsid w:val="00445097"/>
    <w:rsid w:val="004450B0"/>
    <w:rsid w:val="0044511E"/>
    <w:rsid w:val="004455D9"/>
    <w:rsid w:val="004457E6"/>
    <w:rsid w:val="00445A05"/>
    <w:rsid w:val="00445C54"/>
    <w:rsid w:val="0044605D"/>
    <w:rsid w:val="00446488"/>
    <w:rsid w:val="0044654E"/>
    <w:rsid w:val="004469B9"/>
    <w:rsid w:val="00446C3F"/>
    <w:rsid w:val="004471DA"/>
    <w:rsid w:val="00447A00"/>
    <w:rsid w:val="00447B2B"/>
    <w:rsid w:val="00447F64"/>
    <w:rsid w:val="00450484"/>
    <w:rsid w:val="0045070C"/>
    <w:rsid w:val="0045077A"/>
    <w:rsid w:val="004507D2"/>
    <w:rsid w:val="00450846"/>
    <w:rsid w:val="00450971"/>
    <w:rsid w:val="004517AA"/>
    <w:rsid w:val="00451817"/>
    <w:rsid w:val="00451B99"/>
    <w:rsid w:val="004522C0"/>
    <w:rsid w:val="0045256F"/>
    <w:rsid w:val="0045287D"/>
    <w:rsid w:val="00452CAC"/>
    <w:rsid w:val="00453477"/>
    <w:rsid w:val="00453719"/>
    <w:rsid w:val="004539A5"/>
    <w:rsid w:val="00453BCC"/>
    <w:rsid w:val="0045439E"/>
    <w:rsid w:val="00454BD7"/>
    <w:rsid w:val="00454C9B"/>
    <w:rsid w:val="00454E98"/>
    <w:rsid w:val="004552BD"/>
    <w:rsid w:val="004555DB"/>
    <w:rsid w:val="00455F2A"/>
    <w:rsid w:val="004560EE"/>
    <w:rsid w:val="004561B3"/>
    <w:rsid w:val="004561C0"/>
    <w:rsid w:val="0045641A"/>
    <w:rsid w:val="00456665"/>
    <w:rsid w:val="00456A74"/>
    <w:rsid w:val="00456CE1"/>
    <w:rsid w:val="00456DD1"/>
    <w:rsid w:val="00457565"/>
    <w:rsid w:val="00457B71"/>
    <w:rsid w:val="00457E31"/>
    <w:rsid w:val="00457FD2"/>
    <w:rsid w:val="00460163"/>
    <w:rsid w:val="00460739"/>
    <w:rsid w:val="00460D9D"/>
    <w:rsid w:val="00461261"/>
    <w:rsid w:val="00461920"/>
    <w:rsid w:val="00461D58"/>
    <w:rsid w:val="00461E11"/>
    <w:rsid w:val="004625BF"/>
    <w:rsid w:val="00462998"/>
    <w:rsid w:val="00462B52"/>
    <w:rsid w:val="00463048"/>
    <w:rsid w:val="00463A9C"/>
    <w:rsid w:val="00463F5A"/>
    <w:rsid w:val="0046422A"/>
    <w:rsid w:val="00464305"/>
    <w:rsid w:val="00464689"/>
    <w:rsid w:val="004647EF"/>
    <w:rsid w:val="00464A61"/>
    <w:rsid w:val="004651BB"/>
    <w:rsid w:val="0046595D"/>
    <w:rsid w:val="00465A4A"/>
    <w:rsid w:val="004665CE"/>
    <w:rsid w:val="004667E0"/>
    <w:rsid w:val="0046683D"/>
    <w:rsid w:val="00466902"/>
    <w:rsid w:val="004669E2"/>
    <w:rsid w:val="004670F3"/>
    <w:rsid w:val="00467200"/>
    <w:rsid w:val="004674B6"/>
    <w:rsid w:val="0046784D"/>
    <w:rsid w:val="00467956"/>
    <w:rsid w:val="00467C76"/>
    <w:rsid w:val="00467F8C"/>
    <w:rsid w:val="00470785"/>
    <w:rsid w:val="00470B72"/>
    <w:rsid w:val="00470BB2"/>
    <w:rsid w:val="00470C31"/>
    <w:rsid w:val="0047116E"/>
    <w:rsid w:val="004715D0"/>
    <w:rsid w:val="00471DBE"/>
    <w:rsid w:val="00471DE0"/>
    <w:rsid w:val="00471EE8"/>
    <w:rsid w:val="0047211A"/>
    <w:rsid w:val="0047213A"/>
    <w:rsid w:val="004722EA"/>
    <w:rsid w:val="00472785"/>
    <w:rsid w:val="00472997"/>
    <w:rsid w:val="004729FA"/>
    <w:rsid w:val="004731A3"/>
    <w:rsid w:val="004734D0"/>
    <w:rsid w:val="004739F0"/>
    <w:rsid w:val="004739F3"/>
    <w:rsid w:val="004744F4"/>
    <w:rsid w:val="00474642"/>
    <w:rsid w:val="0047477D"/>
    <w:rsid w:val="00474F39"/>
    <w:rsid w:val="00475331"/>
    <w:rsid w:val="0047556B"/>
    <w:rsid w:val="00475682"/>
    <w:rsid w:val="00475C58"/>
    <w:rsid w:val="0047640A"/>
    <w:rsid w:val="00476489"/>
    <w:rsid w:val="00476508"/>
    <w:rsid w:val="004769CB"/>
    <w:rsid w:val="00476A12"/>
    <w:rsid w:val="00476CD6"/>
    <w:rsid w:val="0047760E"/>
    <w:rsid w:val="00477768"/>
    <w:rsid w:val="004777A5"/>
    <w:rsid w:val="004803D3"/>
    <w:rsid w:val="0048040B"/>
    <w:rsid w:val="00480526"/>
    <w:rsid w:val="00480FCB"/>
    <w:rsid w:val="0048171B"/>
    <w:rsid w:val="00481A62"/>
    <w:rsid w:val="00481AD6"/>
    <w:rsid w:val="00481E8F"/>
    <w:rsid w:val="0048210A"/>
    <w:rsid w:val="004822E6"/>
    <w:rsid w:val="00482D25"/>
    <w:rsid w:val="0048345B"/>
    <w:rsid w:val="00483B77"/>
    <w:rsid w:val="004848B0"/>
    <w:rsid w:val="00484D28"/>
    <w:rsid w:val="00484E9B"/>
    <w:rsid w:val="00484FB2"/>
    <w:rsid w:val="00485881"/>
    <w:rsid w:val="00485B82"/>
    <w:rsid w:val="00485DB8"/>
    <w:rsid w:val="00486093"/>
    <w:rsid w:val="00486229"/>
    <w:rsid w:val="004864A9"/>
    <w:rsid w:val="00486989"/>
    <w:rsid w:val="00486E4C"/>
    <w:rsid w:val="0048711A"/>
    <w:rsid w:val="0048742C"/>
    <w:rsid w:val="004874E5"/>
    <w:rsid w:val="00487780"/>
    <w:rsid w:val="00487BD9"/>
    <w:rsid w:val="0049051A"/>
    <w:rsid w:val="00490CB0"/>
    <w:rsid w:val="0049184A"/>
    <w:rsid w:val="00491A06"/>
    <w:rsid w:val="0049227E"/>
    <w:rsid w:val="00492297"/>
    <w:rsid w:val="004925E0"/>
    <w:rsid w:val="00492BC5"/>
    <w:rsid w:val="00492C0C"/>
    <w:rsid w:val="004931D4"/>
    <w:rsid w:val="0049320B"/>
    <w:rsid w:val="004932B9"/>
    <w:rsid w:val="00493A5D"/>
    <w:rsid w:val="00493ED9"/>
    <w:rsid w:val="00494147"/>
    <w:rsid w:val="00494D55"/>
    <w:rsid w:val="0049515B"/>
    <w:rsid w:val="00495389"/>
    <w:rsid w:val="004956D7"/>
    <w:rsid w:val="004957B4"/>
    <w:rsid w:val="00495C9C"/>
    <w:rsid w:val="00496023"/>
    <w:rsid w:val="004963FA"/>
    <w:rsid w:val="004964F1"/>
    <w:rsid w:val="00496885"/>
    <w:rsid w:val="004968EA"/>
    <w:rsid w:val="00496C64"/>
    <w:rsid w:val="00496E05"/>
    <w:rsid w:val="00496F76"/>
    <w:rsid w:val="00497F99"/>
    <w:rsid w:val="004A0690"/>
    <w:rsid w:val="004A0A1A"/>
    <w:rsid w:val="004A0C99"/>
    <w:rsid w:val="004A16BC"/>
    <w:rsid w:val="004A1F0E"/>
    <w:rsid w:val="004A1FAC"/>
    <w:rsid w:val="004A2594"/>
    <w:rsid w:val="004A270B"/>
    <w:rsid w:val="004A2855"/>
    <w:rsid w:val="004A2B36"/>
    <w:rsid w:val="004A2B94"/>
    <w:rsid w:val="004A2C9A"/>
    <w:rsid w:val="004A2DD5"/>
    <w:rsid w:val="004A30EE"/>
    <w:rsid w:val="004A3895"/>
    <w:rsid w:val="004A4317"/>
    <w:rsid w:val="004A435B"/>
    <w:rsid w:val="004A4611"/>
    <w:rsid w:val="004A6187"/>
    <w:rsid w:val="004A682C"/>
    <w:rsid w:val="004A6848"/>
    <w:rsid w:val="004A6875"/>
    <w:rsid w:val="004A70E7"/>
    <w:rsid w:val="004A7310"/>
    <w:rsid w:val="004A74A4"/>
    <w:rsid w:val="004A74BF"/>
    <w:rsid w:val="004A764B"/>
    <w:rsid w:val="004A767B"/>
    <w:rsid w:val="004B0542"/>
    <w:rsid w:val="004B1424"/>
    <w:rsid w:val="004B1D54"/>
    <w:rsid w:val="004B2597"/>
    <w:rsid w:val="004B33CA"/>
    <w:rsid w:val="004B3D7C"/>
    <w:rsid w:val="004B41E2"/>
    <w:rsid w:val="004B43F6"/>
    <w:rsid w:val="004B4494"/>
    <w:rsid w:val="004B498C"/>
    <w:rsid w:val="004B4A3F"/>
    <w:rsid w:val="004B4B05"/>
    <w:rsid w:val="004B4CA3"/>
    <w:rsid w:val="004B516A"/>
    <w:rsid w:val="004B55EC"/>
    <w:rsid w:val="004B5994"/>
    <w:rsid w:val="004B5CB1"/>
    <w:rsid w:val="004B6240"/>
    <w:rsid w:val="004B6F35"/>
    <w:rsid w:val="004B6F6A"/>
    <w:rsid w:val="004B7086"/>
    <w:rsid w:val="004B766A"/>
    <w:rsid w:val="004B7C0C"/>
    <w:rsid w:val="004B7E5E"/>
    <w:rsid w:val="004B7EF4"/>
    <w:rsid w:val="004C0226"/>
    <w:rsid w:val="004C0A99"/>
    <w:rsid w:val="004C0BD1"/>
    <w:rsid w:val="004C12E6"/>
    <w:rsid w:val="004C1400"/>
    <w:rsid w:val="004C182C"/>
    <w:rsid w:val="004C1F82"/>
    <w:rsid w:val="004C2138"/>
    <w:rsid w:val="004C2C4D"/>
    <w:rsid w:val="004C2C76"/>
    <w:rsid w:val="004C2D44"/>
    <w:rsid w:val="004C2D54"/>
    <w:rsid w:val="004C3217"/>
    <w:rsid w:val="004C3424"/>
    <w:rsid w:val="004C3488"/>
    <w:rsid w:val="004C3898"/>
    <w:rsid w:val="004C389B"/>
    <w:rsid w:val="004C48C9"/>
    <w:rsid w:val="004C4B16"/>
    <w:rsid w:val="004C4FDC"/>
    <w:rsid w:val="004C5774"/>
    <w:rsid w:val="004C5A55"/>
    <w:rsid w:val="004C5DC4"/>
    <w:rsid w:val="004C6463"/>
    <w:rsid w:val="004C65D3"/>
    <w:rsid w:val="004C66D6"/>
    <w:rsid w:val="004C676D"/>
    <w:rsid w:val="004C68BF"/>
    <w:rsid w:val="004C6C49"/>
    <w:rsid w:val="004C6E30"/>
    <w:rsid w:val="004C6F19"/>
    <w:rsid w:val="004C6F68"/>
    <w:rsid w:val="004C729F"/>
    <w:rsid w:val="004C7558"/>
    <w:rsid w:val="004C7B83"/>
    <w:rsid w:val="004C7E6B"/>
    <w:rsid w:val="004D020F"/>
    <w:rsid w:val="004D0F68"/>
    <w:rsid w:val="004D137A"/>
    <w:rsid w:val="004D1A29"/>
    <w:rsid w:val="004D227A"/>
    <w:rsid w:val="004D23C0"/>
    <w:rsid w:val="004D27E5"/>
    <w:rsid w:val="004D2A86"/>
    <w:rsid w:val="004D2ABB"/>
    <w:rsid w:val="004D2E72"/>
    <w:rsid w:val="004D3411"/>
    <w:rsid w:val="004D36B1"/>
    <w:rsid w:val="004D3707"/>
    <w:rsid w:val="004D393C"/>
    <w:rsid w:val="004D3BB5"/>
    <w:rsid w:val="004D4AF6"/>
    <w:rsid w:val="004D4BBA"/>
    <w:rsid w:val="004D4C59"/>
    <w:rsid w:val="004D4FCF"/>
    <w:rsid w:val="004D5114"/>
    <w:rsid w:val="004D51C2"/>
    <w:rsid w:val="004D5579"/>
    <w:rsid w:val="004D55A1"/>
    <w:rsid w:val="004D5769"/>
    <w:rsid w:val="004D5D40"/>
    <w:rsid w:val="004D5F07"/>
    <w:rsid w:val="004D6656"/>
    <w:rsid w:val="004D69D6"/>
    <w:rsid w:val="004D6C50"/>
    <w:rsid w:val="004D720F"/>
    <w:rsid w:val="004D7EBD"/>
    <w:rsid w:val="004D7FB4"/>
    <w:rsid w:val="004E0105"/>
    <w:rsid w:val="004E04B7"/>
    <w:rsid w:val="004E0527"/>
    <w:rsid w:val="004E0A93"/>
    <w:rsid w:val="004E10A1"/>
    <w:rsid w:val="004E1456"/>
    <w:rsid w:val="004E1964"/>
    <w:rsid w:val="004E1E04"/>
    <w:rsid w:val="004E244F"/>
    <w:rsid w:val="004E24EB"/>
    <w:rsid w:val="004E2680"/>
    <w:rsid w:val="004E2750"/>
    <w:rsid w:val="004E28F9"/>
    <w:rsid w:val="004E2D09"/>
    <w:rsid w:val="004E386D"/>
    <w:rsid w:val="004E389E"/>
    <w:rsid w:val="004E3DD1"/>
    <w:rsid w:val="004E3E9A"/>
    <w:rsid w:val="004E450B"/>
    <w:rsid w:val="004E462E"/>
    <w:rsid w:val="004E468A"/>
    <w:rsid w:val="004E50A9"/>
    <w:rsid w:val="004E5108"/>
    <w:rsid w:val="004E5532"/>
    <w:rsid w:val="004E5536"/>
    <w:rsid w:val="004E55D4"/>
    <w:rsid w:val="004E561C"/>
    <w:rsid w:val="004E5697"/>
    <w:rsid w:val="004E56DC"/>
    <w:rsid w:val="004E599B"/>
    <w:rsid w:val="004E5C41"/>
    <w:rsid w:val="004E6011"/>
    <w:rsid w:val="004E632A"/>
    <w:rsid w:val="004E63FF"/>
    <w:rsid w:val="004E64E9"/>
    <w:rsid w:val="004E6594"/>
    <w:rsid w:val="004E6792"/>
    <w:rsid w:val="004E6F49"/>
    <w:rsid w:val="004E708E"/>
    <w:rsid w:val="004E759E"/>
    <w:rsid w:val="004E75CE"/>
    <w:rsid w:val="004E76F4"/>
    <w:rsid w:val="004E79D5"/>
    <w:rsid w:val="004E7ACF"/>
    <w:rsid w:val="004E7BBB"/>
    <w:rsid w:val="004E7D7B"/>
    <w:rsid w:val="004F0462"/>
    <w:rsid w:val="004F0B4E"/>
    <w:rsid w:val="004F0B6C"/>
    <w:rsid w:val="004F0FCB"/>
    <w:rsid w:val="004F12CE"/>
    <w:rsid w:val="004F1640"/>
    <w:rsid w:val="004F1C8C"/>
    <w:rsid w:val="004F1EAD"/>
    <w:rsid w:val="004F2027"/>
    <w:rsid w:val="004F2078"/>
    <w:rsid w:val="004F282A"/>
    <w:rsid w:val="004F2D1E"/>
    <w:rsid w:val="004F2E3A"/>
    <w:rsid w:val="004F30A7"/>
    <w:rsid w:val="004F30B2"/>
    <w:rsid w:val="004F31F6"/>
    <w:rsid w:val="004F3408"/>
    <w:rsid w:val="004F371D"/>
    <w:rsid w:val="004F3890"/>
    <w:rsid w:val="004F3CB4"/>
    <w:rsid w:val="004F3D9D"/>
    <w:rsid w:val="004F4325"/>
    <w:rsid w:val="004F453C"/>
    <w:rsid w:val="004F492C"/>
    <w:rsid w:val="004F4DA3"/>
    <w:rsid w:val="004F4F67"/>
    <w:rsid w:val="004F5B37"/>
    <w:rsid w:val="004F62D3"/>
    <w:rsid w:val="004F6386"/>
    <w:rsid w:val="004F63B4"/>
    <w:rsid w:val="004F6986"/>
    <w:rsid w:val="004F6A69"/>
    <w:rsid w:val="004F6D05"/>
    <w:rsid w:val="004F7795"/>
    <w:rsid w:val="004F77B2"/>
    <w:rsid w:val="004F7A8F"/>
    <w:rsid w:val="00500372"/>
    <w:rsid w:val="00500478"/>
    <w:rsid w:val="005005A3"/>
    <w:rsid w:val="00501C34"/>
    <w:rsid w:val="00502743"/>
    <w:rsid w:val="005027EA"/>
    <w:rsid w:val="00502E79"/>
    <w:rsid w:val="005032C4"/>
    <w:rsid w:val="0050339F"/>
    <w:rsid w:val="005036D9"/>
    <w:rsid w:val="00503914"/>
    <w:rsid w:val="00503A3D"/>
    <w:rsid w:val="00503E4C"/>
    <w:rsid w:val="00504198"/>
    <w:rsid w:val="00504662"/>
    <w:rsid w:val="0050470D"/>
    <w:rsid w:val="00504C66"/>
    <w:rsid w:val="00504FEE"/>
    <w:rsid w:val="005054D9"/>
    <w:rsid w:val="005058D8"/>
    <w:rsid w:val="00505908"/>
    <w:rsid w:val="00506129"/>
    <w:rsid w:val="0050617A"/>
    <w:rsid w:val="005061B1"/>
    <w:rsid w:val="00506557"/>
    <w:rsid w:val="005066C5"/>
    <w:rsid w:val="0050677A"/>
    <w:rsid w:val="00506A3B"/>
    <w:rsid w:val="00506BA5"/>
    <w:rsid w:val="00506C73"/>
    <w:rsid w:val="0050757A"/>
    <w:rsid w:val="005076A1"/>
    <w:rsid w:val="00507AC1"/>
    <w:rsid w:val="00507AE4"/>
    <w:rsid w:val="005101F1"/>
    <w:rsid w:val="00510828"/>
    <w:rsid w:val="005108D8"/>
    <w:rsid w:val="00510D5F"/>
    <w:rsid w:val="005116F9"/>
    <w:rsid w:val="00511BAA"/>
    <w:rsid w:val="00511F3E"/>
    <w:rsid w:val="00511F76"/>
    <w:rsid w:val="0051264C"/>
    <w:rsid w:val="00512706"/>
    <w:rsid w:val="00512AC8"/>
    <w:rsid w:val="005137D1"/>
    <w:rsid w:val="0051399A"/>
    <w:rsid w:val="00513A01"/>
    <w:rsid w:val="00513DBF"/>
    <w:rsid w:val="00514104"/>
    <w:rsid w:val="005144EA"/>
    <w:rsid w:val="005149C8"/>
    <w:rsid w:val="00514A9A"/>
    <w:rsid w:val="00514E30"/>
    <w:rsid w:val="00514F55"/>
    <w:rsid w:val="00514FA3"/>
    <w:rsid w:val="00515193"/>
    <w:rsid w:val="00515351"/>
    <w:rsid w:val="005153A7"/>
    <w:rsid w:val="0051560E"/>
    <w:rsid w:val="0051586C"/>
    <w:rsid w:val="00515E1F"/>
    <w:rsid w:val="00516084"/>
    <w:rsid w:val="005160D3"/>
    <w:rsid w:val="00516295"/>
    <w:rsid w:val="0051665A"/>
    <w:rsid w:val="00516B8E"/>
    <w:rsid w:val="00516C1D"/>
    <w:rsid w:val="00516D49"/>
    <w:rsid w:val="00516E0F"/>
    <w:rsid w:val="005173E9"/>
    <w:rsid w:val="0051746F"/>
    <w:rsid w:val="005174A6"/>
    <w:rsid w:val="005175B2"/>
    <w:rsid w:val="00517624"/>
    <w:rsid w:val="0051779D"/>
    <w:rsid w:val="005177AC"/>
    <w:rsid w:val="00517B62"/>
    <w:rsid w:val="00517D69"/>
    <w:rsid w:val="00517FB0"/>
    <w:rsid w:val="00520384"/>
    <w:rsid w:val="0052072E"/>
    <w:rsid w:val="00520AC5"/>
    <w:rsid w:val="00521092"/>
    <w:rsid w:val="005211E6"/>
    <w:rsid w:val="0052154D"/>
    <w:rsid w:val="005216B0"/>
    <w:rsid w:val="005219CF"/>
    <w:rsid w:val="00521F36"/>
    <w:rsid w:val="00522404"/>
    <w:rsid w:val="005225CF"/>
    <w:rsid w:val="005227FE"/>
    <w:rsid w:val="00522EE5"/>
    <w:rsid w:val="00522FE3"/>
    <w:rsid w:val="00523452"/>
    <w:rsid w:val="0052366C"/>
    <w:rsid w:val="005237D1"/>
    <w:rsid w:val="00523877"/>
    <w:rsid w:val="00523DC5"/>
    <w:rsid w:val="00523EFF"/>
    <w:rsid w:val="00523F5B"/>
    <w:rsid w:val="00524770"/>
    <w:rsid w:val="00524828"/>
    <w:rsid w:val="00524874"/>
    <w:rsid w:val="005248EB"/>
    <w:rsid w:val="005249A0"/>
    <w:rsid w:val="00524ECF"/>
    <w:rsid w:val="005254B9"/>
    <w:rsid w:val="00525795"/>
    <w:rsid w:val="0052589C"/>
    <w:rsid w:val="00525C83"/>
    <w:rsid w:val="00525E4C"/>
    <w:rsid w:val="00526048"/>
    <w:rsid w:val="0052636E"/>
    <w:rsid w:val="005271D7"/>
    <w:rsid w:val="0052726B"/>
    <w:rsid w:val="005275E1"/>
    <w:rsid w:val="00527DCE"/>
    <w:rsid w:val="005300C6"/>
    <w:rsid w:val="0053094E"/>
    <w:rsid w:val="00530BCB"/>
    <w:rsid w:val="00530DA0"/>
    <w:rsid w:val="00530E2F"/>
    <w:rsid w:val="0053146F"/>
    <w:rsid w:val="00531C31"/>
    <w:rsid w:val="00531FFA"/>
    <w:rsid w:val="00532020"/>
    <w:rsid w:val="00532560"/>
    <w:rsid w:val="00532A91"/>
    <w:rsid w:val="00532D00"/>
    <w:rsid w:val="00532FDE"/>
    <w:rsid w:val="00533116"/>
    <w:rsid w:val="00533130"/>
    <w:rsid w:val="005334A5"/>
    <w:rsid w:val="00533F35"/>
    <w:rsid w:val="0053423F"/>
    <w:rsid w:val="0053433B"/>
    <w:rsid w:val="0053468D"/>
    <w:rsid w:val="0053480B"/>
    <w:rsid w:val="00534A40"/>
    <w:rsid w:val="00534B59"/>
    <w:rsid w:val="00534DFC"/>
    <w:rsid w:val="00534FB9"/>
    <w:rsid w:val="0053542B"/>
    <w:rsid w:val="00535A99"/>
    <w:rsid w:val="00535BDE"/>
    <w:rsid w:val="0053654A"/>
    <w:rsid w:val="00536759"/>
    <w:rsid w:val="00536CE9"/>
    <w:rsid w:val="005374F3"/>
    <w:rsid w:val="00537C62"/>
    <w:rsid w:val="00540068"/>
    <w:rsid w:val="0054028D"/>
    <w:rsid w:val="0054061A"/>
    <w:rsid w:val="00540B43"/>
    <w:rsid w:val="00540FF0"/>
    <w:rsid w:val="00541060"/>
    <w:rsid w:val="005413D8"/>
    <w:rsid w:val="005415B5"/>
    <w:rsid w:val="00541ABB"/>
    <w:rsid w:val="00541BF5"/>
    <w:rsid w:val="0054210F"/>
    <w:rsid w:val="005422F2"/>
    <w:rsid w:val="005425E8"/>
    <w:rsid w:val="00542782"/>
    <w:rsid w:val="00542872"/>
    <w:rsid w:val="00542FDC"/>
    <w:rsid w:val="00542FF2"/>
    <w:rsid w:val="0054367D"/>
    <w:rsid w:val="0054384C"/>
    <w:rsid w:val="00543ECD"/>
    <w:rsid w:val="00544155"/>
    <w:rsid w:val="005441FF"/>
    <w:rsid w:val="00544656"/>
    <w:rsid w:val="00544E9E"/>
    <w:rsid w:val="005454BA"/>
    <w:rsid w:val="005454CC"/>
    <w:rsid w:val="00545696"/>
    <w:rsid w:val="00545F28"/>
    <w:rsid w:val="00546366"/>
    <w:rsid w:val="00546970"/>
    <w:rsid w:val="00546A35"/>
    <w:rsid w:val="00546AE9"/>
    <w:rsid w:val="00546D2D"/>
    <w:rsid w:val="005470EF"/>
    <w:rsid w:val="00547147"/>
    <w:rsid w:val="005473E4"/>
    <w:rsid w:val="0054788F"/>
    <w:rsid w:val="005500FB"/>
    <w:rsid w:val="00550292"/>
    <w:rsid w:val="005504BC"/>
    <w:rsid w:val="005504EB"/>
    <w:rsid w:val="0055051E"/>
    <w:rsid w:val="00550916"/>
    <w:rsid w:val="0055148D"/>
    <w:rsid w:val="00551786"/>
    <w:rsid w:val="0055193F"/>
    <w:rsid w:val="00551ADF"/>
    <w:rsid w:val="00552670"/>
    <w:rsid w:val="00552813"/>
    <w:rsid w:val="00552D21"/>
    <w:rsid w:val="0055469F"/>
    <w:rsid w:val="00554A38"/>
    <w:rsid w:val="00554BEF"/>
    <w:rsid w:val="00554CFF"/>
    <w:rsid w:val="00554E19"/>
    <w:rsid w:val="00555471"/>
    <w:rsid w:val="0055561E"/>
    <w:rsid w:val="00555DAA"/>
    <w:rsid w:val="00556106"/>
    <w:rsid w:val="005564D6"/>
    <w:rsid w:val="0055667D"/>
    <w:rsid w:val="00556845"/>
    <w:rsid w:val="00556B82"/>
    <w:rsid w:val="00557C73"/>
    <w:rsid w:val="00557CC6"/>
    <w:rsid w:val="00557F72"/>
    <w:rsid w:val="0056013A"/>
    <w:rsid w:val="0056073B"/>
    <w:rsid w:val="005609D1"/>
    <w:rsid w:val="00560D9E"/>
    <w:rsid w:val="00560E16"/>
    <w:rsid w:val="0056121F"/>
    <w:rsid w:val="00561366"/>
    <w:rsid w:val="00561573"/>
    <w:rsid w:val="0056163E"/>
    <w:rsid w:val="00561D26"/>
    <w:rsid w:val="005621BD"/>
    <w:rsid w:val="005623B7"/>
    <w:rsid w:val="005628DA"/>
    <w:rsid w:val="0056300F"/>
    <w:rsid w:val="005635C5"/>
    <w:rsid w:val="00563C38"/>
    <w:rsid w:val="0056474F"/>
    <w:rsid w:val="00564AF6"/>
    <w:rsid w:val="005658ED"/>
    <w:rsid w:val="0056591F"/>
    <w:rsid w:val="00565BD5"/>
    <w:rsid w:val="00565DDF"/>
    <w:rsid w:val="00566646"/>
    <w:rsid w:val="005666FB"/>
    <w:rsid w:val="00566A28"/>
    <w:rsid w:val="00566B67"/>
    <w:rsid w:val="00566BD9"/>
    <w:rsid w:val="00566C09"/>
    <w:rsid w:val="00566DFA"/>
    <w:rsid w:val="00567DB8"/>
    <w:rsid w:val="005706A2"/>
    <w:rsid w:val="005709EE"/>
    <w:rsid w:val="00571098"/>
    <w:rsid w:val="00571ADC"/>
    <w:rsid w:val="00571E12"/>
    <w:rsid w:val="00571F80"/>
    <w:rsid w:val="00572505"/>
    <w:rsid w:val="00572729"/>
    <w:rsid w:val="0057289B"/>
    <w:rsid w:val="00572931"/>
    <w:rsid w:val="00572F1A"/>
    <w:rsid w:val="00573BDD"/>
    <w:rsid w:val="00573F17"/>
    <w:rsid w:val="0057500D"/>
    <w:rsid w:val="00576718"/>
    <w:rsid w:val="005767F3"/>
    <w:rsid w:val="005769FD"/>
    <w:rsid w:val="00576D74"/>
    <w:rsid w:val="00576F26"/>
    <w:rsid w:val="00577710"/>
    <w:rsid w:val="00577B00"/>
    <w:rsid w:val="00581031"/>
    <w:rsid w:val="00581642"/>
    <w:rsid w:val="00582809"/>
    <w:rsid w:val="00582928"/>
    <w:rsid w:val="00584327"/>
    <w:rsid w:val="00584E96"/>
    <w:rsid w:val="00584FFB"/>
    <w:rsid w:val="005850E5"/>
    <w:rsid w:val="00585B27"/>
    <w:rsid w:val="00585CB2"/>
    <w:rsid w:val="00586083"/>
    <w:rsid w:val="005862B0"/>
    <w:rsid w:val="0058634F"/>
    <w:rsid w:val="005867C4"/>
    <w:rsid w:val="005868D9"/>
    <w:rsid w:val="00587238"/>
    <w:rsid w:val="005872B7"/>
    <w:rsid w:val="0058798C"/>
    <w:rsid w:val="00587DFF"/>
    <w:rsid w:val="005900E4"/>
    <w:rsid w:val="005900FA"/>
    <w:rsid w:val="005902AD"/>
    <w:rsid w:val="005903F8"/>
    <w:rsid w:val="00590A3D"/>
    <w:rsid w:val="00590D27"/>
    <w:rsid w:val="00590F8F"/>
    <w:rsid w:val="00591518"/>
    <w:rsid w:val="00591527"/>
    <w:rsid w:val="0059194E"/>
    <w:rsid w:val="00591DFC"/>
    <w:rsid w:val="00591E8C"/>
    <w:rsid w:val="00592834"/>
    <w:rsid w:val="00592974"/>
    <w:rsid w:val="00593089"/>
    <w:rsid w:val="00593415"/>
    <w:rsid w:val="00593589"/>
    <w:rsid w:val="005935A4"/>
    <w:rsid w:val="00593E7E"/>
    <w:rsid w:val="005942CE"/>
    <w:rsid w:val="005945CA"/>
    <w:rsid w:val="005948C2"/>
    <w:rsid w:val="00594960"/>
    <w:rsid w:val="0059499A"/>
    <w:rsid w:val="0059519B"/>
    <w:rsid w:val="00595254"/>
    <w:rsid w:val="00595A9E"/>
    <w:rsid w:val="00595DCA"/>
    <w:rsid w:val="0059653E"/>
    <w:rsid w:val="00596A7A"/>
    <w:rsid w:val="0059714E"/>
    <w:rsid w:val="005973BF"/>
    <w:rsid w:val="0059779B"/>
    <w:rsid w:val="005977C6"/>
    <w:rsid w:val="00597C32"/>
    <w:rsid w:val="00597EA6"/>
    <w:rsid w:val="00597ECD"/>
    <w:rsid w:val="00597FD4"/>
    <w:rsid w:val="005A0199"/>
    <w:rsid w:val="005A077A"/>
    <w:rsid w:val="005A08B0"/>
    <w:rsid w:val="005A0FB3"/>
    <w:rsid w:val="005A13D7"/>
    <w:rsid w:val="005A14F7"/>
    <w:rsid w:val="005A191E"/>
    <w:rsid w:val="005A2011"/>
    <w:rsid w:val="005A209A"/>
    <w:rsid w:val="005A2949"/>
    <w:rsid w:val="005A29A9"/>
    <w:rsid w:val="005A2FD5"/>
    <w:rsid w:val="005A33C8"/>
    <w:rsid w:val="005A3502"/>
    <w:rsid w:val="005A4090"/>
    <w:rsid w:val="005A41DC"/>
    <w:rsid w:val="005A421E"/>
    <w:rsid w:val="005A5099"/>
    <w:rsid w:val="005A5476"/>
    <w:rsid w:val="005A5D81"/>
    <w:rsid w:val="005A5E15"/>
    <w:rsid w:val="005A6559"/>
    <w:rsid w:val="005A662D"/>
    <w:rsid w:val="005A69D4"/>
    <w:rsid w:val="005A6B44"/>
    <w:rsid w:val="005A6EC0"/>
    <w:rsid w:val="005A7089"/>
    <w:rsid w:val="005A7761"/>
    <w:rsid w:val="005A7CDC"/>
    <w:rsid w:val="005A7E25"/>
    <w:rsid w:val="005A7FA3"/>
    <w:rsid w:val="005B002E"/>
    <w:rsid w:val="005B0554"/>
    <w:rsid w:val="005B0636"/>
    <w:rsid w:val="005B0B3E"/>
    <w:rsid w:val="005B1295"/>
    <w:rsid w:val="005B1409"/>
    <w:rsid w:val="005B156C"/>
    <w:rsid w:val="005B167C"/>
    <w:rsid w:val="005B1687"/>
    <w:rsid w:val="005B17E4"/>
    <w:rsid w:val="005B1C0F"/>
    <w:rsid w:val="005B1F18"/>
    <w:rsid w:val="005B2772"/>
    <w:rsid w:val="005B277A"/>
    <w:rsid w:val="005B3088"/>
    <w:rsid w:val="005B338D"/>
    <w:rsid w:val="005B35D7"/>
    <w:rsid w:val="005B392A"/>
    <w:rsid w:val="005B3AA3"/>
    <w:rsid w:val="005B3B39"/>
    <w:rsid w:val="005B3D82"/>
    <w:rsid w:val="005B4297"/>
    <w:rsid w:val="005B46A4"/>
    <w:rsid w:val="005B4860"/>
    <w:rsid w:val="005B4E0D"/>
    <w:rsid w:val="005B5B78"/>
    <w:rsid w:val="005B67D4"/>
    <w:rsid w:val="005B6F83"/>
    <w:rsid w:val="005B71DB"/>
    <w:rsid w:val="005B7268"/>
    <w:rsid w:val="005B73F2"/>
    <w:rsid w:val="005B7574"/>
    <w:rsid w:val="005B7630"/>
    <w:rsid w:val="005B7DED"/>
    <w:rsid w:val="005B7EF4"/>
    <w:rsid w:val="005C025D"/>
    <w:rsid w:val="005C05A3"/>
    <w:rsid w:val="005C0A97"/>
    <w:rsid w:val="005C0EB1"/>
    <w:rsid w:val="005C0F7E"/>
    <w:rsid w:val="005C12BE"/>
    <w:rsid w:val="005C180C"/>
    <w:rsid w:val="005C2216"/>
    <w:rsid w:val="005C2962"/>
    <w:rsid w:val="005C2CDE"/>
    <w:rsid w:val="005C2ED7"/>
    <w:rsid w:val="005C323C"/>
    <w:rsid w:val="005C32D9"/>
    <w:rsid w:val="005C3B49"/>
    <w:rsid w:val="005C3C2E"/>
    <w:rsid w:val="005C4240"/>
    <w:rsid w:val="005C4B8C"/>
    <w:rsid w:val="005C4BCE"/>
    <w:rsid w:val="005C520B"/>
    <w:rsid w:val="005C55A8"/>
    <w:rsid w:val="005C56D1"/>
    <w:rsid w:val="005C5F84"/>
    <w:rsid w:val="005C6867"/>
    <w:rsid w:val="005C6F32"/>
    <w:rsid w:val="005C74FB"/>
    <w:rsid w:val="005C76F6"/>
    <w:rsid w:val="005C7711"/>
    <w:rsid w:val="005C7783"/>
    <w:rsid w:val="005C7D06"/>
    <w:rsid w:val="005D034F"/>
    <w:rsid w:val="005D0C02"/>
    <w:rsid w:val="005D0DF5"/>
    <w:rsid w:val="005D0E2C"/>
    <w:rsid w:val="005D1016"/>
    <w:rsid w:val="005D1423"/>
    <w:rsid w:val="005D1602"/>
    <w:rsid w:val="005D17B3"/>
    <w:rsid w:val="005D1CC7"/>
    <w:rsid w:val="005D209B"/>
    <w:rsid w:val="005D220D"/>
    <w:rsid w:val="005D23F4"/>
    <w:rsid w:val="005D269A"/>
    <w:rsid w:val="005D2C02"/>
    <w:rsid w:val="005D2C64"/>
    <w:rsid w:val="005D2F27"/>
    <w:rsid w:val="005D3283"/>
    <w:rsid w:val="005D3B75"/>
    <w:rsid w:val="005D42A0"/>
    <w:rsid w:val="005D42DC"/>
    <w:rsid w:val="005D4430"/>
    <w:rsid w:val="005D494C"/>
    <w:rsid w:val="005D4A1F"/>
    <w:rsid w:val="005D4C35"/>
    <w:rsid w:val="005D4CF6"/>
    <w:rsid w:val="005D5044"/>
    <w:rsid w:val="005D5559"/>
    <w:rsid w:val="005D5750"/>
    <w:rsid w:val="005D5B46"/>
    <w:rsid w:val="005D6366"/>
    <w:rsid w:val="005D6611"/>
    <w:rsid w:val="005D6A79"/>
    <w:rsid w:val="005D6AF9"/>
    <w:rsid w:val="005D7091"/>
    <w:rsid w:val="005D732C"/>
    <w:rsid w:val="005D7543"/>
    <w:rsid w:val="005D79E0"/>
    <w:rsid w:val="005D7DEA"/>
    <w:rsid w:val="005E0A01"/>
    <w:rsid w:val="005E0EBA"/>
    <w:rsid w:val="005E130E"/>
    <w:rsid w:val="005E16EF"/>
    <w:rsid w:val="005E1C97"/>
    <w:rsid w:val="005E1DD0"/>
    <w:rsid w:val="005E2115"/>
    <w:rsid w:val="005E26B8"/>
    <w:rsid w:val="005E2A73"/>
    <w:rsid w:val="005E2C9B"/>
    <w:rsid w:val="005E352F"/>
    <w:rsid w:val="005E376B"/>
    <w:rsid w:val="005E385F"/>
    <w:rsid w:val="005E3B05"/>
    <w:rsid w:val="005E3BAD"/>
    <w:rsid w:val="005E4681"/>
    <w:rsid w:val="005E4846"/>
    <w:rsid w:val="005E4D90"/>
    <w:rsid w:val="005E575A"/>
    <w:rsid w:val="005E5B72"/>
    <w:rsid w:val="005E5B81"/>
    <w:rsid w:val="005E5C34"/>
    <w:rsid w:val="005E6001"/>
    <w:rsid w:val="005E629C"/>
    <w:rsid w:val="005E64E0"/>
    <w:rsid w:val="005E7091"/>
    <w:rsid w:val="005E76B7"/>
    <w:rsid w:val="005E7792"/>
    <w:rsid w:val="005F009C"/>
    <w:rsid w:val="005F08E9"/>
    <w:rsid w:val="005F0C4C"/>
    <w:rsid w:val="005F0CE9"/>
    <w:rsid w:val="005F0E51"/>
    <w:rsid w:val="005F0FA7"/>
    <w:rsid w:val="005F157F"/>
    <w:rsid w:val="005F162E"/>
    <w:rsid w:val="005F1D7E"/>
    <w:rsid w:val="005F20C4"/>
    <w:rsid w:val="005F2471"/>
    <w:rsid w:val="005F2CB1"/>
    <w:rsid w:val="005F3025"/>
    <w:rsid w:val="005F33E9"/>
    <w:rsid w:val="005F371C"/>
    <w:rsid w:val="005F3AC4"/>
    <w:rsid w:val="005F3CA2"/>
    <w:rsid w:val="005F3FFA"/>
    <w:rsid w:val="005F416A"/>
    <w:rsid w:val="005F41F7"/>
    <w:rsid w:val="005F437A"/>
    <w:rsid w:val="005F4389"/>
    <w:rsid w:val="005F4965"/>
    <w:rsid w:val="005F506B"/>
    <w:rsid w:val="005F50A2"/>
    <w:rsid w:val="005F52CA"/>
    <w:rsid w:val="005F586D"/>
    <w:rsid w:val="005F5D2F"/>
    <w:rsid w:val="005F618C"/>
    <w:rsid w:val="005F663C"/>
    <w:rsid w:val="005F669E"/>
    <w:rsid w:val="005F6718"/>
    <w:rsid w:val="005F6D3F"/>
    <w:rsid w:val="005F6D41"/>
    <w:rsid w:val="005F70BD"/>
    <w:rsid w:val="005F70FE"/>
    <w:rsid w:val="005F73C2"/>
    <w:rsid w:val="005F744A"/>
    <w:rsid w:val="005F7817"/>
    <w:rsid w:val="005F791A"/>
    <w:rsid w:val="005F7B3B"/>
    <w:rsid w:val="005F7B3C"/>
    <w:rsid w:val="005F7BF4"/>
    <w:rsid w:val="00600105"/>
    <w:rsid w:val="006002BC"/>
    <w:rsid w:val="0060038E"/>
    <w:rsid w:val="00600416"/>
    <w:rsid w:val="006007B4"/>
    <w:rsid w:val="00600903"/>
    <w:rsid w:val="006009C1"/>
    <w:rsid w:val="00600C6F"/>
    <w:rsid w:val="00600DF1"/>
    <w:rsid w:val="006015AB"/>
    <w:rsid w:val="0060187F"/>
    <w:rsid w:val="0060214B"/>
    <w:rsid w:val="006023E4"/>
    <w:rsid w:val="00602538"/>
    <w:rsid w:val="00602739"/>
    <w:rsid w:val="0060283C"/>
    <w:rsid w:val="00602C6A"/>
    <w:rsid w:val="006045F3"/>
    <w:rsid w:val="006046E5"/>
    <w:rsid w:val="00604C7D"/>
    <w:rsid w:val="00604DAE"/>
    <w:rsid w:val="00604DCD"/>
    <w:rsid w:val="00604F14"/>
    <w:rsid w:val="00605634"/>
    <w:rsid w:val="0060594C"/>
    <w:rsid w:val="00605D23"/>
    <w:rsid w:val="006063A0"/>
    <w:rsid w:val="006067FE"/>
    <w:rsid w:val="006068F8"/>
    <w:rsid w:val="00606A42"/>
    <w:rsid w:val="00606A44"/>
    <w:rsid w:val="00607099"/>
    <w:rsid w:val="006071E8"/>
    <w:rsid w:val="00607771"/>
    <w:rsid w:val="006079AC"/>
    <w:rsid w:val="00607B5E"/>
    <w:rsid w:val="00607C0C"/>
    <w:rsid w:val="00607C22"/>
    <w:rsid w:val="00607D1B"/>
    <w:rsid w:val="00607E93"/>
    <w:rsid w:val="006103F7"/>
    <w:rsid w:val="0061078F"/>
    <w:rsid w:val="00610792"/>
    <w:rsid w:val="00610D01"/>
    <w:rsid w:val="0061164A"/>
    <w:rsid w:val="0061171D"/>
    <w:rsid w:val="00611852"/>
    <w:rsid w:val="006119E5"/>
    <w:rsid w:val="00611B83"/>
    <w:rsid w:val="00611DCE"/>
    <w:rsid w:val="00611DF2"/>
    <w:rsid w:val="00612886"/>
    <w:rsid w:val="00612E81"/>
    <w:rsid w:val="00613187"/>
    <w:rsid w:val="00613257"/>
    <w:rsid w:val="006135D5"/>
    <w:rsid w:val="006138BB"/>
    <w:rsid w:val="00613C8D"/>
    <w:rsid w:val="00613CBA"/>
    <w:rsid w:val="00613CE2"/>
    <w:rsid w:val="00614613"/>
    <w:rsid w:val="0061474F"/>
    <w:rsid w:val="00614C5E"/>
    <w:rsid w:val="00615AB5"/>
    <w:rsid w:val="00615F2A"/>
    <w:rsid w:val="00616169"/>
    <w:rsid w:val="00616277"/>
    <w:rsid w:val="00616B9B"/>
    <w:rsid w:val="006170FA"/>
    <w:rsid w:val="00617236"/>
    <w:rsid w:val="0061728A"/>
    <w:rsid w:val="0061768E"/>
    <w:rsid w:val="00620176"/>
    <w:rsid w:val="00620339"/>
    <w:rsid w:val="0062036B"/>
    <w:rsid w:val="00620A71"/>
    <w:rsid w:val="00620D80"/>
    <w:rsid w:val="00620D8E"/>
    <w:rsid w:val="0062102A"/>
    <w:rsid w:val="00621158"/>
    <w:rsid w:val="00621542"/>
    <w:rsid w:val="00621701"/>
    <w:rsid w:val="006217BC"/>
    <w:rsid w:val="006218D4"/>
    <w:rsid w:val="00621ABD"/>
    <w:rsid w:val="006225FB"/>
    <w:rsid w:val="006228A0"/>
    <w:rsid w:val="006233A9"/>
    <w:rsid w:val="006234A6"/>
    <w:rsid w:val="00623A12"/>
    <w:rsid w:val="00623A42"/>
    <w:rsid w:val="00623B6C"/>
    <w:rsid w:val="00623E66"/>
    <w:rsid w:val="00624485"/>
    <w:rsid w:val="006245F7"/>
    <w:rsid w:val="0062468C"/>
    <w:rsid w:val="00624F25"/>
    <w:rsid w:val="00624F35"/>
    <w:rsid w:val="006253CD"/>
    <w:rsid w:val="00626692"/>
    <w:rsid w:val="00626E1A"/>
    <w:rsid w:val="006270ED"/>
    <w:rsid w:val="006276F5"/>
    <w:rsid w:val="0062773D"/>
    <w:rsid w:val="00627CAF"/>
    <w:rsid w:val="00630001"/>
    <w:rsid w:val="0063052F"/>
    <w:rsid w:val="0063054F"/>
    <w:rsid w:val="00630898"/>
    <w:rsid w:val="00630EAB"/>
    <w:rsid w:val="006311B3"/>
    <w:rsid w:val="0063127A"/>
    <w:rsid w:val="00631460"/>
    <w:rsid w:val="006319E5"/>
    <w:rsid w:val="00631C77"/>
    <w:rsid w:val="00631D49"/>
    <w:rsid w:val="00631E32"/>
    <w:rsid w:val="00631F44"/>
    <w:rsid w:val="0063208A"/>
    <w:rsid w:val="006322BC"/>
    <w:rsid w:val="00632480"/>
    <w:rsid w:val="00632579"/>
    <w:rsid w:val="00632770"/>
    <w:rsid w:val="00632783"/>
    <w:rsid w:val="0063284C"/>
    <w:rsid w:val="00632A8C"/>
    <w:rsid w:val="0063309C"/>
    <w:rsid w:val="0063342F"/>
    <w:rsid w:val="00633A7A"/>
    <w:rsid w:val="00633D74"/>
    <w:rsid w:val="006344D3"/>
    <w:rsid w:val="006350D7"/>
    <w:rsid w:val="00635E71"/>
    <w:rsid w:val="00635FE6"/>
    <w:rsid w:val="00636332"/>
    <w:rsid w:val="00636398"/>
    <w:rsid w:val="00636679"/>
    <w:rsid w:val="006368D3"/>
    <w:rsid w:val="006369B3"/>
    <w:rsid w:val="00636A79"/>
    <w:rsid w:val="00636B63"/>
    <w:rsid w:val="00636B6D"/>
    <w:rsid w:val="00636ECE"/>
    <w:rsid w:val="0063753E"/>
    <w:rsid w:val="006375CD"/>
    <w:rsid w:val="006377EC"/>
    <w:rsid w:val="00637AB9"/>
    <w:rsid w:val="00637B53"/>
    <w:rsid w:val="0064002E"/>
    <w:rsid w:val="00640132"/>
    <w:rsid w:val="0064015E"/>
    <w:rsid w:val="0064070A"/>
    <w:rsid w:val="006407B7"/>
    <w:rsid w:val="0064151F"/>
    <w:rsid w:val="00641533"/>
    <w:rsid w:val="0064208D"/>
    <w:rsid w:val="006420C0"/>
    <w:rsid w:val="0064259B"/>
    <w:rsid w:val="00642F69"/>
    <w:rsid w:val="00643475"/>
    <w:rsid w:val="0064360A"/>
    <w:rsid w:val="0064396A"/>
    <w:rsid w:val="00643B03"/>
    <w:rsid w:val="00643E5C"/>
    <w:rsid w:val="00644246"/>
    <w:rsid w:val="00644BF6"/>
    <w:rsid w:val="00644D71"/>
    <w:rsid w:val="00645148"/>
    <w:rsid w:val="006451CD"/>
    <w:rsid w:val="00645803"/>
    <w:rsid w:val="006458E4"/>
    <w:rsid w:val="006458F4"/>
    <w:rsid w:val="00645F66"/>
    <w:rsid w:val="00645FDD"/>
    <w:rsid w:val="0064624E"/>
    <w:rsid w:val="006468F2"/>
    <w:rsid w:val="00646AA5"/>
    <w:rsid w:val="00646C52"/>
    <w:rsid w:val="00647298"/>
    <w:rsid w:val="006472B0"/>
    <w:rsid w:val="0064790F"/>
    <w:rsid w:val="00647A6D"/>
    <w:rsid w:val="00647F40"/>
    <w:rsid w:val="006500B3"/>
    <w:rsid w:val="006506DD"/>
    <w:rsid w:val="00650AB9"/>
    <w:rsid w:val="00650B98"/>
    <w:rsid w:val="00650D6F"/>
    <w:rsid w:val="00651338"/>
    <w:rsid w:val="006515F9"/>
    <w:rsid w:val="00651616"/>
    <w:rsid w:val="0065177C"/>
    <w:rsid w:val="00651C89"/>
    <w:rsid w:val="00651F5A"/>
    <w:rsid w:val="006520C7"/>
    <w:rsid w:val="00652148"/>
    <w:rsid w:val="0065226A"/>
    <w:rsid w:val="0065295D"/>
    <w:rsid w:val="00652A70"/>
    <w:rsid w:val="00652AC4"/>
    <w:rsid w:val="006536A4"/>
    <w:rsid w:val="00653737"/>
    <w:rsid w:val="00654894"/>
    <w:rsid w:val="00654A56"/>
    <w:rsid w:val="00654BC7"/>
    <w:rsid w:val="00654CAB"/>
    <w:rsid w:val="0065517A"/>
    <w:rsid w:val="00655733"/>
    <w:rsid w:val="006557EB"/>
    <w:rsid w:val="00655ACD"/>
    <w:rsid w:val="006560FF"/>
    <w:rsid w:val="006566A1"/>
    <w:rsid w:val="0065677E"/>
    <w:rsid w:val="00656A92"/>
    <w:rsid w:val="00656BE3"/>
    <w:rsid w:val="00656BF7"/>
    <w:rsid w:val="00656CD9"/>
    <w:rsid w:val="00656DCB"/>
    <w:rsid w:val="00656DDE"/>
    <w:rsid w:val="0065728D"/>
    <w:rsid w:val="006573EB"/>
    <w:rsid w:val="006575C0"/>
    <w:rsid w:val="0065768B"/>
    <w:rsid w:val="00657B90"/>
    <w:rsid w:val="00657DF7"/>
    <w:rsid w:val="0065F59B"/>
    <w:rsid w:val="0066011D"/>
    <w:rsid w:val="006607C0"/>
    <w:rsid w:val="00660933"/>
    <w:rsid w:val="00661006"/>
    <w:rsid w:val="0066116F"/>
    <w:rsid w:val="006613A6"/>
    <w:rsid w:val="0066211E"/>
    <w:rsid w:val="00662527"/>
    <w:rsid w:val="006627A2"/>
    <w:rsid w:val="006627E4"/>
    <w:rsid w:val="00662E34"/>
    <w:rsid w:val="006634E6"/>
    <w:rsid w:val="0066395E"/>
    <w:rsid w:val="00663C1C"/>
    <w:rsid w:val="006642B8"/>
    <w:rsid w:val="00664603"/>
    <w:rsid w:val="006647B8"/>
    <w:rsid w:val="0066483A"/>
    <w:rsid w:val="006648F0"/>
    <w:rsid w:val="00664DF1"/>
    <w:rsid w:val="006650A5"/>
    <w:rsid w:val="00665325"/>
    <w:rsid w:val="006655EE"/>
    <w:rsid w:val="006656A7"/>
    <w:rsid w:val="0066593D"/>
    <w:rsid w:val="00665D32"/>
    <w:rsid w:val="006663A3"/>
    <w:rsid w:val="006667AF"/>
    <w:rsid w:val="00666A06"/>
    <w:rsid w:val="00666DFD"/>
    <w:rsid w:val="0066740E"/>
    <w:rsid w:val="006676C2"/>
    <w:rsid w:val="0066776B"/>
    <w:rsid w:val="006677EE"/>
    <w:rsid w:val="00667CF2"/>
    <w:rsid w:val="00667EE7"/>
    <w:rsid w:val="00670021"/>
    <w:rsid w:val="00670255"/>
    <w:rsid w:val="00670922"/>
    <w:rsid w:val="00670BE1"/>
    <w:rsid w:val="00670CBC"/>
    <w:rsid w:val="00670D8F"/>
    <w:rsid w:val="006717FF"/>
    <w:rsid w:val="00671B8D"/>
    <w:rsid w:val="00671BE3"/>
    <w:rsid w:val="00671D8A"/>
    <w:rsid w:val="006720F3"/>
    <w:rsid w:val="0067218F"/>
    <w:rsid w:val="006722B4"/>
    <w:rsid w:val="00672353"/>
    <w:rsid w:val="00672969"/>
    <w:rsid w:val="006729F3"/>
    <w:rsid w:val="00672A16"/>
    <w:rsid w:val="00673562"/>
    <w:rsid w:val="006741F2"/>
    <w:rsid w:val="00674CC3"/>
    <w:rsid w:val="00674EDA"/>
    <w:rsid w:val="006753A6"/>
    <w:rsid w:val="00675AAB"/>
    <w:rsid w:val="00675C72"/>
    <w:rsid w:val="006763BA"/>
    <w:rsid w:val="0067697C"/>
    <w:rsid w:val="006771F9"/>
    <w:rsid w:val="006775D6"/>
    <w:rsid w:val="006776D7"/>
    <w:rsid w:val="006777E2"/>
    <w:rsid w:val="00677889"/>
    <w:rsid w:val="00677A79"/>
    <w:rsid w:val="00680253"/>
    <w:rsid w:val="006802E4"/>
    <w:rsid w:val="006803B5"/>
    <w:rsid w:val="00680660"/>
    <w:rsid w:val="00680A67"/>
    <w:rsid w:val="00680B3C"/>
    <w:rsid w:val="00681003"/>
    <w:rsid w:val="00681192"/>
    <w:rsid w:val="006817C9"/>
    <w:rsid w:val="006817E2"/>
    <w:rsid w:val="00681C64"/>
    <w:rsid w:val="00682595"/>
    <w:rsid w:val="0068264B"/>
    <w:rsid w:val="00682804"/>
    <w:rsid w:val="00682E21"/>
    <w:rsid w:val="00683D74"/>
    <w:rsid w:val="00683ECE"/>
    <w:rsid w:val="00683FD3"/>
    <w:rsid w:val="00684050"/>
    <w:rsid w:val="006840E7"/>
    <w:rsid w:val="0068424F"/>
    <w:rsid w:val="00684503"/>
    <w:rsid w:val="006852D3"/>
    <w:rsid w:val="00685405"/>
    <w:rsid w:val="0068541C"/>
    <w:rsid w:val="00685474"/>
    <w:rsid w:val="0068563D"/>
    <w:rsid w:val="006857BE"/>
    <w:rsid w:val="00685844"/>
    <w:rsid w:val="00685A61"/>
    <w:rsid w:val="00685EEE"/>
    <w:rsid w:val="0068629A"/>
    <w:rsid w:val="006866D5"/>
    <w:rsid w:val="006876A2"/>
    <w:rsid w:val="006877BE"/>
    <w:rsid w:val="00687A8A"/>
    <w:rsid w:val="00690440"/>
    <w:rsid w:val="0069099D"/>
    <w:rsid w:val="006913CF"/>
    <w:rsid w:val="00691505"/>
    <w:rsid w:val="006918AC"/>
    <w:rsid w:val="00692207"/>
    <w:rsid w:val="006924BB"/>
    <w:rsid w:val="006924FE"/>
    <w:rsid w:val="00692EA8"/>
    <w:rsid w:val="006932CD"/>
    <w:rsid w:val="00693439"/>
    <w:rsid w:val="00693563"/>
    <w:rsid w:val="006939A2"/>
    <w:rsid w:val="0069476C"/>
    <w:rsid w:val="00694BD0"/>
    <w:rsid w:val="00695035"/>
    <w:rsid w:val="006952CF"/>
    <w:rsid w:val="0069575D"/>
    <w:rsid w:val="00695959"/>
    <w:rsid w:val="00695A82"/>
    <w:rsid w:val="00695FC2"/>
    <w:rsid w:val="00696022"/>
    <w:rsid w:val="006961DC"/>
    <w:rsid w:val="00696949"/>
    <w:rsid w:val="00696EF2"/>
    <w:rsid w:val="00697052"/>
    <w:rsid w:val="0069715D"/>
    <w:rsid w:val="00697308"/>
    <w:rsid w:val="00697D99"/>
    <w:rsid w:val="00697E7C"/>
    <w:rsid w:val="006A006D"/>
    <w:rsid w:val="006A020C"/>
    <w:rsid w:val="006A0391"/>
    <w:rsid w:val="006A0458"/>
    <w:rsid w:val="006A09F1"/>
    <w:rsid w:val="006A0C1D"/>
    <w:rsid w:val="006A0FF4"/>
    <w:rsid w:val="006A129B"/>
    <w:rsid w:val="006A12AC"/>
    <w:rsid w:val="006A15F5"/>
    <w:rsid w:val="006A1D30"/>
    <w:rsid w:val="006A2879"/>
    <w:rsid w:val="006A2DC8"/>
    <w:rsid w:val="006A2FAA"/>
    <w:rsid w:val="006A3EA8"/>
    <w:rsid w:val="006A4611"/>
    <w:rsid w:val="006A46FB"/>
    <w:rsid w:val="006A474C"/>
    <w:rsid w:val="006A515D"/>
    <w:rsid w:val="006A5586"/>
    <w:rsid w:val="006A59DA"/>
    <w:rsid w:val="006A5E28"/>
    <w:rsid w:val="006A66DC"/>
    <w:rsid w:val="006A690C"/>
    <w:rsid w:val="006A697B"/>
    <w:rsid w:val="006A6A59"/>
    <w:rsid w:val="006A6AA3"/>
    <w:rsid w:val="006A7324"/>
    <w:rsid w:val="006A77E6"/>
    <w:rsid w:val="006A7AFF"/>
    <w:rsid w:val="006A7E33"/>
    <w:rsid w:val="006B1615"/>
    <w:rsid w:val="006B1816"/>
    <w:rsid w:val="006B1E10"/>
    <w:rsid w:val="006B2091"/>
    <w:rsid w:val="006B2099"/>
    <w:rsid w:val="006B21DA"/>
    <w:rsid w:val="006B25F4"/>
    <w:rsid w:val="006B32B7"/>
    <w:rsid w:val="006B35BA"/>
    <w:rsid w:val="006B3628"/>
    <w:rsid w:val="006B45BA"/>
    <w:rsid w:val="006B4AD2"/>
    <w:rsid w:val="006B4BF2"/>
    <w:rsid w:val="006B4C71"/>
    <w:rsid w:val="006B50CF"/>
    <w:rsid w:val="006B57DB"/>
    <w:rsid w:val="006B595C"/>
    <w:rsid w:val="006B5F03"/>
    <w:rsid w:val="006B5FE1"/>
    <w:rsid w:val="006B7219"/>
    <w:rsid w:val="006B727D"/>
    <w:rsid w:val="006B7ADD"/>
    <w:rsid w:val="006B7E22"/>
    <w:rsid w:val="006C015E"/>
    <w:rsid w:val="006C0278"/>
    <w:rsid w:val="006C03B8"/>
    <w:rsid w:val="006C03E3"/>
    <w:rsid w:val="006C058D"/>
    <w:rsid w:val="006C15D2"/>
    <w:rsid w:val="006C1641"/>
    <w:rsid w:val="006C1C96"/>
    <w:rsid w:val="006C26D9"/>
    <w:rsid w:val="006C2BA2"/>
    <w:rsid w:val="006C2E16"/>
    <w:rsid w:val="006C2FE5"/>
    <w:rsid w:val="006C3601"/>
    <w:rsid w:val="006C3A9F"/>
    <w:rsid w:val="006C3E49"/>
    <w:rsid w:val="006C44D5"/>
    <w:rsid w:val="006C4551"/>
    <w:rsid w:val="006C4B52"/>
    <w:rsid w:val="006C4E8E"/>
    <w:rsid w:val="006C5467"/>
    <w:rsid w:val="006C5864"/>
    <w:rsid w:val="006C5891"/>
    <w:rsid w:val="006C5E35"/>
    <w:rsid w:val="006C5EC9"/>
    <w:rsid w:val="006C6059"/>
    <w:rsid w:val="006C6E41"/>
    <w:rsid w:val="006C7488"/>
    <w:rsid w:val="006C7522"/>
    <w:rsid w:val="006C79BE"/>
    <w:rsid w:val="006C7A6D"/>
    <w:rsid w:val="006D02B8"/>
    <w:rsid w:val="006D0452"/>
    <w:rsid w:val="006D073B"/>
    <w:rsid w:val="006D075A"/>
    <w:rsid w:val="006D07F8"/>
    <w:rsid w:val="006D0BD4"/>
    <w:rsid w:val="006D11D2"/>
    <w:rsid w:val="006D132E"/>
    <w:rsid w:val="006D1486"/>
    <w:rsid w:val="006D1CCE"/>
    <w:rsid w:val="006D1D81"/>
    <w:rsid w:val="006D1E25"/>
    <w:rsid w:val="006D1F8A"/>
    <w:rsid w:val="006D25F2"/>
    <w:rsid w:val="006D274E"/>
    <w:rsid w:val="006D2819"/>
    <w:rsid w:val="006D2E3B"/>
    <w:rsid w:val="006D3000"/>
    <w:rsid w:val="006D331D"/>
    <w:rsid w:val="006D3327"/>
    <w:rsid w:val="006D3576"/>
    <w:rsid w:val="006D4C6D"/>
    <w:rsid w:val="006D4CB7"/>
    <w:rsid w:val="006D4F40"/>
    <w:rsid w:val="006D5645"/>
    <w:rsid w:val="006D584E"/>
    <w:rsid w:val="006D5888"/>
    <w:rsid w:val="006D59C5"/>
    <w:rsid w:val="006D5E16"/>
    <w:rsid w:val="006D6301"/>
    <w:rsid w:val="006D63CF"/>
    <w:rsid w:val="006D6580"/>
    <w:rsid w:val="006D6E63"/>
    <w:rsid w:val="006D6F08"/>
    <w:rsid w:val="006D6FE9"/>
    <w:rsid w:val="006D7260"/>
    <w:rsid w:val="006D7346"/>
    <w:rsid w:val="006D75BD"/>
    <w:rsid w:val="006D776A"/>
    <w:rsid w:val="006D7864"/>
    <w:rsid w:val="006D7AE0"/>
    <w:rsid w:val="006E014A"/>
    <w:rsid w:val="006E02EB"/>
    <w:rsid w:val="006E062C"/>
    <w:rsid w:val="006E0B02"/>
    <w:rsid w:val="006E148A"/>
    <w:rsid w:val="006E1562"/>
    <w:rsid w:val="006E1BEB"/>
    <w:rsid w:val="006E1C82"/>
    <w:rsid w:val="006E22D0"/>
    <w:rsid w:val="006E2451"/>
    <w:rsid w:val="006E258F"/>
    <w:rsid w:val="006E28B7"/>
    <w:rsid w:val="006E2A9B"/>
    <w:rsid w:val="006E2BC4"/>
    <w:rsid w:val="006E3310"/>
    <w:rsid w:val="006E3489"/>
    <w:rsid w:val="006E3674"/>
    <w:rsid w:val="006E3A72"/>
    <w:rsid w:val="006E3C03"/>
    <w:rsid w:val="006E410B"/>
    <w:rsid w:val="006E42A0"/>
    <w:rsid w:val="006E433C"/>
    <w:rsid w:val="006E44B8"/>
    <w:rsid w:val="006E4E39"/>
    <w:rsid w:val="006E550F"/>
    <w:rsid w:val="006E565E"/>
    <w:rsid w:val="006E5946"/>
    <w:rsid w:val="006E5DCA"/>
    <w:rsid w:val="006E673D"/>
    <w:rsid w:val="006E7D3B"/>
    <w:rsid w:val="006F010C"/>
    <w:rsid w:val="006F01FA"/>
    <w:rsid w:val="006F0866"/>
    <w:rsid w:val="006F0BDF"/>
    <w:rsid w:val="006F0EB6"/>
    <w:rsid w:val="006F0EBB"/>
    <w:rsid w:val="006F0F39"/>
    <w:rsid w:val="006F0F9B"/>
    <w:rsid w:val="006F1250"/>
    <w:rsid w:val="006F1542"/>
    <w:rsid w:val="006F1B70"/>
    <w:rsid w:val="006F1CF4"/>
    <w:rsid w:val="006F1E50"/>
    <w:rsid w:val="006F23EB"/>
    <w:rsid w:val="006F240C"/>
    <w:rsid w:val="006F274D"/>
    <w:rsid w:val="006F2C5D"/>
    <w:rsid w:val="006F341D"/>
    <w:rsid w:val="006F3CDE"/>
    <w:rsid w:val="006F3D09"/>
    <w:rsid w:val="006F4657"/>
    <w:rsid w:val="006F4BCF"/>
    <w:rsid w:val="006F56B1"/>
    <w:rsid w:val="006F581A"/>
    <w:rsid w:val="006F58D4"/>
    <w:rsid w:val="006F5986"/>
    <w:rsid w:val="006F59B6"/>
    <w:rsid w:val="006F5F1D"/>
    <w:rsid w:val="006F5FCE"/>
    <w:rsid w:val="006F6097"/>
    <w:rsid w:val="006F6296"/>
    <w:rsid w:val="006F6582"/>
    <w:rsid w:val="006F6665"/>
    <w:rsid w:val="006F6C93"/>
    <w:rsid w:val="006F73F3"/>
    <w:rsid w:val="006F7866"/>
    <w:rsid w:val="006F7A5C"/>
    <w:rsid w:val="006F7A7E"/>
    <w:rsid w:val="006F7B1B"/>
    <w:rsid w:val="00700108"/>
    <w:rsid w:val="00700124"/>
    <w:rsid w:val="007009B0"/>
    <w:rsid w:val="00700C52"/>
    <w:rsid w:val="0070113D"/>
    <w:rsid w:val="007017B4"/>
    <w:rsid w:val="0070181D"/>
    <w:rsid w:val="00701CC0"/>
    <w:rsid w:val="007025D6"/>
    <w:rsid w:val="00702909"/>
    <w:rsid w:val="00702CE6"/>
    <w:rsid w:val="0070302E"/>
    <w:rsid w:val="0070346E"/>
    <w:rsid w:val="00703BDB"/>
    <w:rsid w:val="00703EE5"/>
    <w:rsid w:val="007040D5"/>
    <w:rsid w:val="0070443C"/>
    <w:rsid w:val="00704AEE"/>
    <w:rsid w:val="00704E2F"/>
    <w:rsid w:val="00704EDB"/>
    <w:rsid w:val="00705AE0"/>
    <w:rsid w:val="00705DEA"/>
    <w:rsid w:val="00706101"/>
    <w:rsid w:val="00706373"/>
    <w:rsid w:val="00706EF9"/>
    <w:rsid w:val="00707072"/>
    <w:rsid w:val="0070736A"/>
    <w:rsid w:val="00707444"/>
    <w:rsid w:val="007079CC"/>
    <w:rsid w:val="00707D61"/>
    <w:rsid w:val="00707F5F"/>
    <w:rsid w:val="00710408"/>
    <w:rsid w:val="00710559"/>
    <w:rsid w:val="007108AB"/>
    <w:rsid w:val="007109EF"/>
    <w:rsid w:val="00710ADB"/>
    <w:rsid w:val="007110B7"/>
    <w:rsid w:val="00711A93"/>
    <w:rsid w:val="00711CB4"/>
    <w:rsid w:val="00712287"/>
    <w:rsid w:val="00712701"/>
    <w:rsid w:val="00712772"/>
    <w:rsid w:val="0071283E"/>
    <w:rsid w:val="00712BF9"/>
    <w:rsid w:val="007130C1"/>
    <w:rsid w:val="00713150"/>
    <w:rsid w:val="00713172"/>
    <w:rsid w:val="0071317C"/>
    <w:rsid w:val="007135BC"/>
    <w:rsid w:val="0071448D"/>
    <w:rsid w:val="007148D3"/>
    <w:rsid w:val="007151B3"/>
    <w:rsid w:val="0071524D"/>
    <w:rsid w:val="00715534"/>
    <w:rsid w:val="007157EF"/>
    <w:rsid w:val="00715A0F"/>
    <w:rsid w:val="00715B9A"/>
    <w:rsid w:val="00715C53"/>
    <w:rsid w:val="00716046"/>
    <w:rsid w:val="00716056"/>
    <w:rsid w:val="00716596"/>
    <w:rsid w:val="007165ED"/>
    <w:rsid w:val="00716600"/>
    <w:rsid w:val="00716745"/>
    <w:rsid w:val="00716C04"/>
    <w:rsid w:val="0071793B"/>
    <w:rsid w:val="00717B04"/>
    <w:rsid w:val="00717E04"/>
    <w:rsid w:val="00717F6A"/>
    <w:rsid w:val="0072067B"/>
    <w:rsid w:val="00720CE5"/>
    <w:rsid w:val="00720E58"/>
    <w:rsid w:val="007210AC"/>
    <w:rsid w:val="007212E6"/>
    <w:rsid w:val="00721758"/>
    <w:rsid w:val="00721877"/>
    <w:rsid w:val="00721B32"/>
    <w:rsid w:val="00721D58"/>
    <w:rsid w:val="00721E5C"/>
    <w:rsid w:val="00722327"/>
    <w:rsid w:val="007224C5"/>
    <w:rsid w:val="00722602"/>
    <w:rsid w:val="00722845"/>
    <w:rsid w:val="00722941"/>
    <w:rsid w:val="007229D1"/>
    <w:rsid w:val="00722D63"/>
    <w:rsid w:val="00723587"/>
    <w:rsid w:val="0072368D"/>
    <w:rsid w:val="00723E98"/>
    <w:rsid w:val="007244BF"/>
    <w:rsid w:val="00724A26"/>
    <w:rsid w:val="00724C0E"/>
    <w:rsid w:val="00724C99"/>
    <w:rsid w:val="00724F00"/>
    <w:rsid w:val="007257D0"/>
    <w:rsid w:val="00726358"/>
    <w:rsid w:val="00726394"/>
    <w:rsid w:val="007265A6"/>
    <w:rsid w:val="00726EA6"/>
    <w:rsid w:val="00727208"/>
    <w:rsid w:val="007275AD"/>
    <w:rsid w:val="00727680"/>
    <w:rsid w:val="00730228"/>
    <w:rsid w:val="00730604"/>
    <w:rsid w:val="00730CB6"/>
    <w:rsid w:val="00730FFB"/>
    <w:rsid w:val="00731152"/>
    <w:rsid w:val="00731370"/>
    <w:rsid w:val="00731B88"/>
    <w:rsid w:val="00731CFB"/>
    <w:rsid w:val="007328C9"/>
    <w:rsid w:val="0073316F"/>
    <w:rsid w:val="00733339"/>
    <w:rsid w:val="00733364"/>
    <w:rsid w:val="007335A7"/>
    <w:rsid w:val="007336C7"/>
    <w:rsid w:val="007336D7"/>
    <w:rsid w:val="0073417C"/>
    <w:rsid w:val="0073489B"/>
    <w:rsid w:val="007348B1"/>
    <w:rsid w:val="007348E1"/>
    <w:rsid w:val="0073567F"/>
    <w:rsid w:val="00735CD2"/>
    <w:rsid w:val="00735D05"/>
    <w:rsid w:val="00735DE7"/>
    <w:rsid w:val="0073619F"/>
    <w:rsid w:val="007362A6"/>
    <w:rsid w:val="0073658A"/>
    <w:rsid w:val="00736A4E"/>
    <w:rsid w:val="00736D7D"/>
    <w:rsid w:val="00736F8C"/>
    <w:rsid w:val="007371EF"/>
    <w:rsid w:val="00737392"/>
    <w:rsid w:val="007373E8"/>
    <w:rsid w:val="00737DE5"/>
    <w:rsid w:val="00737E0B"/>
    <w:rsid w:val="007400C4"/>
    <w:rsid w:val="007400D4"/>
    <w:rsid w:val="00740191"/>
    <w:rsid w:val="00740ABC"/>
    <w:rsid w:val="00740B36"/>
    <w:rsid w:val="00740DE1"/>
    <w:rsid w:val="00740E58"/>
    <w:rsid w:val="007411C3"/>
    <w:rsid w:val="00741209"/>
    <w:rsid w:val="0074147A"/>
    <w:rsid w:val="00741570"/>
    <w:rsid w:val="00741880"/>
    <w:rsid w:val="007418FF"/>
    <w:rsid w:val="00741E89"/>
    <w:rsid w:val="007425DE"/>
    <w:rsid w:val="0074295F"/>
    <w:rsid w:val="00742F5D"/>
    <w:rsid w:val="00743693"/>
    <w:rsid w:val="00743730"/>
    <w:rsid w:val="00743E00"/>
    <w:rsid w:val="00743FA6"/>
    <w:rsid w:val="0074409C"/>
    <w:rsid w:val="00744245"/>
    <w:rsid w:val="007445A0"/>
    <w:rsid w:val="0074489B"/>
    <w:rsid w:val="00744933"/>
    <w:rsid w:val="00744B0F"/>
    <w:rsid w:val="00744C98"/>
    <w:rsid w:val="00745021"/>
    <w:rsid w:val="0074524B"/>
    <w:rsid w:val="0074536E"/>
    <w:rsid w:val="00745B61"/>
    <w:rsid w:val="00746141"/>
    <w:rsid w:val="007463EA"/>
    <w:rsid w:val="00746EF0"/>
    <w:rsid w:val="00746EF8"/>
    <w:rsid w:val="007471D4"/>
    <w:rsid w:val="007472FF"/>
    <w:rsid w:val="0074764B"/>
    <w:rsid w:val="007476BA"/>
    <w:rsid w:val="00747D8B"/>
    <w:rsid w:val="00747E9E"/>
    <w:rsid w:val="007501D7"/>
    <w:rsid w:val="00750338"/>
    <w:rsid w:val="00750C3F"/>
    <w:rsid w:val="00750C58"/>
    <w:rsid w:val="00750FBB"/>
    <w:rsid w:val="00751228"/>
    <w:rsid w:val="007512F8"/>
    <w:rsid w:val="00751961"/>
    <w:rsid w:val="00751B7B"/>
    <w:rsid w:val="00751C32"/>
    <w:rsid w:val="00752557"/>
    <w:rsid w:val="007527B8"/>
    <w:rsid w:val="00752C6B"/>
    <w:rsid w:val="00752D25"/>
    <w:rsid w:val="00753405"/>
    <w:rsid w:val="00753593"/>
    <w:rsid w:val="00753602"/>
    <w:rsid w:val="007539B1"/>
    <w:rsid w:val="00754273"/>
    <w:rsid w:val="00754605"/>
    <w:rsid w:val="00754F96"/>
    <w:rsid w:val="007554A5"/>
    <w:rsid w:val="007555D6"/>
    <w:rsid w:val="00755930"/>
    <w:rsid w:val="00755CF8"/>
    <w:rsid w:val="0075635C"/>
    <w:rsid w:val="00756488"/>
    <w:rsid w:val="0075655E"/>
    <w:rsid w:val="0075677D"/>
    <w:rsid w:val="007571E1"/>
    <w:rsid w:val="007572A8"/>
    <w:rsid w:val="00757408"/>
    <w:rsid w:val="00757B2E"/>
    <w:rsid w:val="00757BB1"/>
    <w:rsid w:val="00757DFE"/>
    <w:rsid w:val="0076008E"/>
    <w:rsid w:val="007604B2"/>
    <w:rsid w:val="007604C0"/>
    <w:rsid w:val="007608C3"/>
    <w:rsid w:val="007609BB"/>
    <w:rsid w:val="00760CEC"/>
    <w:rsid w:val="00760FE6"/>
    <w:rsid w:val="0076127D"/>
    <w:rsid w:val="007614B9"/>
    <w:rsid w:val="007619D2"/>
    <w:rsid w:val="00761AB0"/>
    <w:rsid w:val="00761E23"/>
    <w:rsid w:val="00761E69"/>
    <w:rsid w:val="00762492"/>
    <w:rsid w:val="007624DA"/>
    <w:rsid w:val="00762BC1"/>
    <w:rsid w:val="0076349B"/>
    <w:rsid w:val="00763595"/>
    <w:rsid w:val="007636CE"/>
    <w:rsid w:val="00763A13"/>
    <w:rsid w:val="00763EA0"/>
    <w:rsid w:val="0076476A"/>
    <w:rsid w:val="00764876"/>
    <w:rsid w:val="00764E20"/>
    <w:rsid w:val="00764F9A"/>
    <w:rsid w:val="00765281"/>
    <w:rsid w:val="00765370"/>
    <w:rsid w:val="007653D8"/>
    <w:rsid w:val="0076552A"/>
    <w:rsid w:val="00765BD6"/>
    <w:rsid w:val="00765D2F"/>
    <w:rsid w:val="00765D44"/>
    <w:rsid w:val="00765DC6"/>
    <w:rsid w:val="00765F5D"/>
    <w:rsid w:val="00766BAD"/>
    <w:rsid w:val="00766FEC"/>
    <w:rsid w:val="007671BF"/>
    <w:rsid w:val="007676D7"/>
    <w:rsid w:val="00767A06"/>
    <w:rsid w:val="00767AFD"/>
    <w:rsid w:val="007700C4"/>
    <w:rsid w:val="0077080F"/>
    <w:rsid w:val="00770A09"/>
    <w:rsid w:val="00770E51"/>
    <w:rsid w:val="007719AE"/>
    <w:rsid w:val="00771CC5"/>
    <w:rsid w:val="0077250A"/>
    <w:rsid w:val="007729A2"/>
    <w:rsid w:val="00773074"/>
    <w:rsid w:val="00773CF8"/>
    <w:rsid w:val="00774621"/>
    <w:rsid w:val="007747B3"/>
    <w:rsid w:val="00774B6C"/>
    <w:rsid w:val="00774E70"/>
    <w:rsid w:val="007754AA"/>
    <w:rsid w:val="007755F2"/>
    <w:rsid w:val="0077569F"/>
    <w:rsid w:val="00775A07"/>
    <w:rsid w:val="00775C51"/>
    <w:rsid w:val="00775FA6"/>
    <w:rsid w:val="00776971"/>
    <w:rsid w:val="00776BED"/>
    <w:rsid w:val="0077739A"/>
    <w:rsid w:val="0077761B"/>
    <w:rsid w:val="00777B40"/>
    <w:rsid w:val="00780104"/>
    <w:rsid w:val="00780413"/>
    <w:rsid w:val="00780476"/>
    <w:rsid w:val="00780480"/>
    <w:rsid w:val="00780921"/>
    <w:rsid w:val="007809C5"/>
    <w:rsid w:val="00780A0B"/>
    <w:rsid w:val="00780A80"/>
    <w:rsid w:val="00780BE5"/>
    <w:rsid w:val="00780CF4"/>
    <w:rsid w:val="00780D37"/>
    <w:rsid w:val="00780D84"/>
    <w:rsid w:val="007812AC"/>
    <w:rsid w:val="0078167F"/>
    <w:rsid w:val="0078177E"/>
    <w:rsid w:val="007818D0"/>
    <w:rsid w:val="00781E54"/>
    <w:rsid w:val="00781F3E"/>
    <w:rsid w:val="00782106"/>
    <w:rsid w:val="00782B05"/>
    <w:rsid w:val="00782D1D"/>
    <w:rsid w:val="00782DE7"/>
    <w:rsid w:val="0078304C"/>
    <w:rsid w:val="00783340"/>
    <w:rsid w:val="00783673"/>
    <w:rsid w:val="00783AC8"/>
    <w:rsid w:val="00784324"/>
    <w:rsid w:val="00784637"/>
    <w:rsid w:val="00784BC5"/>
    <w:rsid w:val="00784C50"/>
    <w:rsid w:val="00785458"/>
    <w:rsid w:val="00785490"/>
    <w:rsid w:val="007861CF"/>
    <w:rsid w:val="00786AEB"/>
    <w:rsid w:val="0078705B"/>
    <w:rsid w:val="007877C1"/>
    <w:rsid w:val="00787830"/>
    <w:rsid w:val="0079040D"/>
    <w:rsid w:val="00790BB3"/>
    <w:rsid w:val="00790E1B"/>
    <w:rsid w:val="00790EBC"/>
    <w:rsid w:val="00791D7D"/>
    <w:rsid w:val="00792247"/>
    <w:rsid w:val="0079227A"/>
    <w:rsid w:val="007923DE"/>
    <w:rsid w:val="007925EA"/>
    <w:rsid w:val="007928A0"/>
    <w:rsid w:val="007929EC"/>
    <w:rsid w:val="007929F2"/>
    <w:rsid w:val="00792F3D"/>
    <w:rsid w:val="0079342D"/>
    <w:rsid w:val="00793435"/>
    <w:rsid w:val="0079351D"/>
    <w:rsid w:val="00793522"/>
    <w:rsid w:val="00793CD8"/>
    <w:rsid w:val="00793D56"/>
    <w:rsid w:val="00794552"/>
    <w:rsid w:val="00794B41"/>
    <w:rsid w:val="00794E34"/>
    <w:rsid w:val="00794FBB"/>
    <w:rsid w:val="007951F5"/>
    <w:rsid w:val="00795424"/>
    <w:rsid w:val="007958CA"/>
    <w:rsid w:val="00795A1C"/>
    <w:rsid w:val="00795C92"/>
    <w:rsid w:val="00796231"/>
    <w:rsid w:val="007962B2"/>
    <w:rsid w:val="007962C2"/>
    <w:rsid w:val="007967CA"/>
    <w:rsid w:val="007969E1"/>
    <w:rsid w:val="00796B80"/>
    <w:rsid w:val="00796D67"/>
    <w:rsid w:val="00796FD9"/>
    <w:rsid w:val="00797173"/>
    <w:rsid w:val="00797435"/>
    <w:rsid w:val="00797D3F"/>
    <w:rsid w:val="007A072D"/>
    <w:rsid w:val="007A0854"/>
    <w:rsid w:val="007A0B1F"/>
    <w:rsid w:val="007A0F96"/>
    <w:rsid w:val="007A1033"/>
    <w:rsid w:val="007A116F"/>
    <w:rsid w:val="007A1CB3"/>
    <w:rsid w:val="007A1E27"/>
    <w:rsid w:val="007A215F"/>
    <w:rsid w:val="007A281C"/>
    <w:rsid w:val="007A2D48"/>
    <w:rsid w:val="007A306F"/>
    <w:rsid w:val="007A3532"/>
    <w:rsid w:val="007A41D0"/>
    <w:rsid w:val="007A43A6"/>
    <w:rsid w:val="007A44B6"/>
    <w:rsid w:val="007A49D2"/>
    <w:rsid w:val="007A4ED1"/>
    <w:rsid w:val="007A543E"/>
    <w:rsid w:val="007A5469"/>
    <w:rsid w:val="007A563D"/>
    <w:rsid w:val="007A58A6"/>
    <w:rsid w:val="007A58F8"/>
    <w:rsid w:val="007A5CF9"/>
    <w:rsid w:val="007A5D61"/>
    <w:rsid w:val="007A5E46"/>
    <w:rsid w:val="007A5F64"/>
    <w:rsid w:val="007A6508"/>
    <w:rsid w:val="007A6A57"/>
    <w:rsid w:val="007A6E2B"/>
    <w:rsid w:val="007A7040"/>
    <w:rsid w:val="007A7133"/>
    <w:rsid w:val="007A7FC2"/>
    <w:rsid w:val="007B0278"/>
    <w:rsid w:val="007B0311"/>
    <w:rsid w:val="007B053F"/>
    <w:rsid w:val="007B05C1"/>
    <w:rsid w:val="007B0859"/>
    <w:rsid w:val="007B08BB"/>
    <w:rsid w:val="007B0BF3"/>
    <w:rsid w:val="007B111F"/>
    <w:rsid w:val="007B187F"/>
    <w:rsid w:val="007B18E9"/>
    <w:rsid w:val="007B19FA"/>
    <w:rsid w:val="007B1CAD"/>
    <w:rsid w:val="007B2377"/>
    <w:rsid w:val="007B23C8"/>
    <w:rsid w:val="007B2876"/>
    <w:rsid w:val="007B2890"/>
    <w:rsid w:val="007B290E"/>
    <w:rsid w:val="007B3802"/>
    <w:rsid w:val="007B3D2D"/>
    <w:rsid w:val="007B3DCB"/>
    <w:rsid w:val="007B3E7A"/>
    <w:rsid w:val="007B406D"/>
    <w:rsid w:val="007B4517"/>
    <w:rsid w:val="007B48B3"/>
    <w:rsid w:val="007B4C93"/>
    <w:rsid w:val="007B50AE"/>
    <w:rsid w:val="007B51DF"/>
    <w:rsid w:val="007B52B3"/>
    <w:rsid w:val="007B52F7"/>
    <w:rsid w:val="007B5424"/>
    <w:rsid w:val="007B5BB9"/>
    <w:rsid w:val="007B5C36"/>
    <w:rsid w:val="007B63AB"/>
    <w:rsid w:val="007B64D4"/>
    <w:rsid w:val="007B65D9"/>
    <w:rsid w:val="007B6805"/>
    <w:rsid w:val="007B6C46"/>
    <w:rsid w:val="007B73B4"/>
    <w:rsid w:val="007B7655"/>
    <w:rsid w:val="007B7AEB"/>
    <w:rsid w:val="007C0261"/>
    <w:rsid w:val="007C0301"/>
    <w:rsid w:val="007C0410"/>
    <w:rsid w:val="007C05DD"/>
    <w:rsid w:val="007C0864"/>
    <w:rsid w:val="007C130D"/>
    <w:rsid w:val="007C1A26"/>
    <w:rsid w:val="007C1BED"/>
    <w:rsid w:val="007C1D4D"/>
    <w:rsid w:val="007C1F18"/>
    <w:rsid w:val="007C2028"/>
    <w:rsid w:val="007C2080"/>
    <w:rsid w:val="007C2173"/>
    <w:rsid w:val="007C2534"/>
    <w:rsid w:val="007C25FA"/>
    <w:rsid w:val="007C281D"/>
    <w:rsid w:val="007C29CF"/>
    <w:rsid w:val="007C2FD8"/>
    <w:rsid w:val="007C3578"/>
    <w:rsid w:val="007C3D18"/>
    <w:rsid w:val="007C48FB"/>
    <w:rsid w:val="007C59F7"/>
    <w:rsid w:val="007C5EB5"/>
    <w:rsid w:val="007C60BF"/>
    <w:rsid w:val="007C6A07"/>
    <w:rsid w:val="007C6AA1"/>
    <w:rsid w:val="007C6C94"/>
    <w:rsid w:val="007C707D"/>
    <w:rsid w:val="007C742D"/>
    <w:rsid w:val="007C75A1"/>
    <w:rsid w:val="007C77A5"/>
    <w:rsid w:val="007C7D21"/>
    <w:rsid w:val="007D0148"/>
    <w:rsid w:val="007D0166"/>
    <w:rsid w:val="007D04E5"/>
    <w:rsid w:val="007D116B"/>
    <w:rsid w:val="007D1648"/>
    <w:rsid w:val="007D1694"/>
    <w:rsid w:val="007D19A3"/>
    <w:rsid w:val="007D1B9E"/>
    <w:rsid w:val="007D1F4B"/>
    <w:rsid w:val="007D2022"/>
    <w:rsid w:val="007D2306"/>
    <w:rsid w:val="007D251B"/>
    <w:rsid w:val="007D2C48"/>
    <w:rsid w:val="007D35E8"/>
    <w:rsid w:val="007D3607"/>
    <w:rsid w:val="007D3FE2"/>
    <w:rsid w:val="007D4185"/>
    <w:rsid w:val="007D4802"/>
    <w:rsid w:val="007D490D"/>
    <w:rsid w:val="007D49F9"/>
    <w:rsid w:val="007D4A59"/>
    <w:rsid w:val="007D51D8"/>
    <w:rsid w:val="007D5220"/>
    <w:rsid w:val="007D57E7"/>
    <w:rsid w:val="007D5901"/>
    <w:rsid w:val="007D5EAA"/>
    <w:rsid w:val="007D646F"/>
    <w:rsid w:val="007D663A"/>
    <w:rsid w:val="007D6655"/>
    <w:rsid w:val="007D6AE2"/>
    <w:rsid w:val="007D7106"/>
    <w:rsid w:val="007D73CB"/>
    <w:rsid w:val="007D7526"/>
    <w:rsid w:val="007D75AE"/>
    <w:rsid w:val="007D7F49"/>
    <w:rsid w:val="007E01CC"/>
    <w:rsid w:val="007E0260"/>
    <w:rsid w:val="007E057B"/>
    <w:rsid w:val="007E07CF"/>
    <w:rsid w:val="007E090D"/>
    <w:rsid w:val="007E09E9"/>
    <w:rsid w:val="007E2023"/>
    <w:rsid w:val="007E2182"/>
    <w:rsid w:val="007E27C1"/>
    <w:rsid w:val="007E2851"/>
    <w:rsid w:val="007E2A1F"/>
    <w:rsid w:val="007E357F"/>
    <w:rsid w:val="007E403A"/>
    <w:rsid w:val="007E4610"/>
    <w:rsid w:val="007E4715"/>
    <w:rsid w:val="007E4A2E"/>
    <w:rsid w:val="007E505B"/>
    <w:rsid w:val="007E5971"/>
    <w:rsid w:val="007E5C57"/>
    <w:rsid w:val="007E6304"/>
    <w:rsid w:val="007E66DB"/>
    <w:rsid w:val="007E688E"/>
    <w:rsid w:val="007E7091"/>
    <w:rsid w:val="007E7125"/>
    <w:rsid w:val="007E7A32"/>
    <w:rsid w:val="007E7C45"/>
    <w:rsid w:val="007F0DD5"/>
    <w:rsid w:val="007F1523"/>
    <w:rsid w:val="007F2BA9"/>
    <w:rsid w:val="007F2E20"/>
    <w:rsid w:val="007F2EE7"/>
    <w:rsid w:val="007F2FA9"/>
    <w:rsid w:val="007F33B7"/>
    <w:rsid w:val="007F34DA"/>
    <w:rsid w:val="007F41E7"/>
    <w:rsid w:val="007F46D3"/>
    <w:rsid w:val="007F474B"/>
    <w:rsid w:val="007F491C"/>
    <w:rsid w:val="007F4D65"/>
    <w:rsid w:val="007F501D"/>
    <w:rsid w:val="007F5AD9"/>
    <w:rsid w:val="007F5BCF"/>
    <w:rsid w:val="007F6F38"/>
    <w:rsid w:val="007F73E8"/>
    <w:rsid w:val="007F7417"/>
    <w:rsid w:val="007F744F"/>
    <w:rsid w:val="007F749B"/>
    <w:rsid w:val="007F783C"/>
    <w:rsid w:val="007F78FA"/>
    <w:rsid w:val="007F7AF8"/>
    <w:rsid w:val="007F7D21"/>
    <w:rsid w:val="008004BF"/>
    <w:rsid w:val="0080081C"/>
    <w:rsid w:val="0080087E"/>
    <w:rsid w:val="00800BB8"/>
    <w:rsid w:val="00800CB8"/>
    <w:rsid w:val="0080147A"/>
    <w:rsid w:val="008014C5"/>
    <w:rsid w:val="0080150B"/>
    <w:rsid w:val="0080155F"/>
    <w:rsid w:val="008017A7"/>
    <w:rsid w:val="00801E20"/>
    <w:rsid w:val="00801FA0"/>
    <w:rsid w:val="00802092"/>
    <w:rsid w:val="0080238A"/>
    <w:rsid w:val="0080251F"/>
    <w:rsid w:val="00802577"/>
    <w:rsid w:val="00802830"/>
    <w:rsid w:val="00802E0E"/>
    <w:rsid w:val="008031F5"/>
    <w:rsid w:val="008036A7"/>
    <w:rsid w:val="00803D70"/>
    <w:rsid w:val="00803FAE"/>
    <w:rsid w:val="00804281"/>
    <w:rsid w:val="0080459C"/>
    <w:rsid w:val="008047CC"/>
    <w:rsid w:val="008048D1"/>
    <w:rsid w:val="00804CDA"/>
    <w:rsid w:val="00805667"/>
    <w:rsid w:val="00805692"/>
    <w:rsid w:val="00805BDE"/>
    <w:rsid w:val="00805D2A"/>
    <w:rsid w:val="0080605F"/>
    <w:rsid w:val="008061BA"/>
    <w:rsid w:val="0080629C"/>
    <w:rsid w:val="008063E7"/>
    <w:rsid w:val="0080669E"/>
    <w:rsid w:val="0080675C"/>
    <w:rsid w:val="00806770"/>
    <w:rsid w:val="00806869"/>
    <w:rsid w:val="00806BE4"/>
    <w:rsid w:val="00806E9E"/>
    <w:rsid w:val="00807303"/>
    <w:rsid w:val="00807370"/>
    <w:rsid w:val="0080742A"/>
    <w:rsid w:val="00807786"/>
    <w:rsid w:val="008078C3"/>
    <w:rsid w:val="00807E4F"/>
    <w:rsid w:val="00810D90"/>
    <w:rsid w:val="00810EA6"/>
    <w:rsid w:val="00810EDC"/>
    <w:rsid w:val="00811A6C"/>
    <w:rsid w:val="00811FCB"/>
    <w:rsid w:val="00812202"/>
    <w:rsid w:val="00812449"/>
    <w:rsid w:val="00812537"/>
    <w:rsid w:val="0081276F"/>
    <w:rsid w:val="00812826"/>
    <w:rsid w:val="00812BF3"/>
    <w:rsid w:val="00812C1A"/>
    <w:rsid w:val="00813150"/>
    <w:rsid w:val="00813524"/>
    <w:rsid w:val="00813819"/>
    <w:rsid w:val="00813AC4"/>
    <w:rsid w:val="00813BAC"/>
    <w:rsid w:val="00813CF0"/>
    <w:rsid w:val="008140F1"/>
    <w:rsid w:val="00814A93"/>
    <w:rsid w:val="00814AA6"/>
    <w:rsid w:val="00814EF5"/>
    <w:rsid w:val="00815720"/>
    <w:rsid w:val="008158D6"/>
    <w:rsid w:val="00815E16"/>
    <w:rsid w:val="00815F0C"/>
    <w:rsid w:val="008163BC"/>
    <w:rsid w:val="00816568"/>
    <w:rsid w:val="00816DD3"/>
    <w:rsid w:val="008170C4"/>
    <w:rsid w:val="00817196"/>
    <w:rsid w:val="00817727"/>
    <w:rsid w:val="00817A2A"/>
    <w:rsid w:val="00817AC0"/>
    <w:rsid w:val="008208BB"/>
    <w:rsid w:val="00820ED7"/>
    <w:rsid w:val="00820F54"/>
    <w:rsid w:val="00820FF5"/>
    <w:rsid w:val="0082109A"/>
    <w:rsid w:val="0082143A"/>
    <w:rsid w:val="00821491"/>
    <w:rsid w:val="00821559"/>
    <w:rsid w:val="00821D0B"/>
    <w:rsid w:val="00822C0C"/>
    <w:rsid w:val="00822E98"/>
    <w:rsid w:val="008232B6"/>
    <w:rsid w:val="00823347"/>
    <w:rsid w:val="00823436"/>
    <w:rsid w:val="00823473"/>
    <w:rsid w:val="008235DB"/>
    <w:rsid w:val="0082377E"/>
    <w:rsid w:val="008238BD"/>
    <w:rsid w:val="00823E81"/>
    <w:rsid w:val="00823F16"/>
    <w:rsid w:val="00824371"/>
    <w:rsid w:val="008245E6"/>
    <w:rsid w:val="00824AB4"/>
    <w:rsid w:val="00824AFE"/>
    <w:rsid w:val="00825370"/>
    <w:rsid w:val="008253EC"/>
    <w:rsid w:val="008257C7"/>
    <w:rsid w:val="00825C42"/>
    <w:rsid w:val="00825D25"/>
    <w:rsid w:val="00825D9E"/>
    <w:rsid w:val="00825F4B"/>
    <w:rsid w:val="00826872"/>
    <w:rsid w:val="008270B2"/>
    <w:rsid w:val="008270D7"/>
    <w:rsid w:val="008277EE"/>
    <w:rsid w:val="0082786B"/>
    <w:rsid w:val="008279E7"/>
    <w:rsid w:val="00827B25"/>
    <w:rsid w:val="00827BBC"/>
    <w:rsid w:val="00827D6F"/>
    <w:rsid w:val="00827EAB"/>
    <w:rsid w:val="008302D9"/>
    <w:rsid w:val="00830395"/>
    <w:rsid w:val="008304EB"/>
    <w:rsid w:val="008307F9"/>
    <w:rsid w:val="0083082F"/>
    <w:rsid w:val="00831165"/>
    <w:rsid w:val="00831275"/>
    <w:rsid w:val="008314C7"/>
    <w:rsid w:val="008317BC"/>
    <w:rsid w:val="008317FC"/>
    <w:rsid w:val="00831C02"/>
    <w:rsid w:val="00831F18"/>
    <w:rsid w:val="00831F45"/>
    <w:rsid w:val="008320B0"/>
    <w:rsid w:val="00832116"/>
    <w:rsid w:val="008322D4"/>
    <w:rsid w:val="0083238A"/>
    <w:rsid w:val="0083282B"/>
    <w:rsid w:val="00832CCA"/>
    <w:rsid w:val="00832DE4"/>
    <w:rsid w:val="00833548"/>
    <w:rsid w:val="008339EF"/>
    <w:rsid w:val="00833EC6"/>
    <w:rsid w:val="0083458B"/>
    <w:rsid w:val="008347AD"/>
    <w:rsid w:val="00834AFA"/>
    <w:rsid w:val="00834C7F"/>
    <w:rsid w:val="00834D85"/>
    <w:rsid w:val="00835063"/>
    <w:rsid w:val="00835269"/>
    <w:rsid w:val="0083566A"/>
    <w:rsid w:val="00836367"/>
    <w:rsid w:val="00836E28"/>
    <w:rsid w:val="008376AC"/>
    <w:rsid w:val="00837750"/>
    <w:rsid w:val="00840240"/>
    <w:rsid w:val="0084079B"/>
    <w:rsid w:val="00840EF1"/>
    <w:rsid w:val="008417A6"/>
    <w:rsid w:val="00841994"/>
    <w:rsid w:val="00841EE0"/>
    <w:rsid w:val="00841EEC"/>
    <w:rsid w:val="0084212E"/>
    <w:rsid w:val="00842D1F"/>
    <w:rsid w:val="008434EE"/>
    <w:rsid w:val="008435FB"/>
    <w:rsid w:val="00843C5E"/>
    <w:rsid w:val="00844325"/>
    <w:rsid w:val="008444A3"/>
    <w:rsid w:val="008444E8"/>
    <w:rsid w:val="008446F4"/>
    <w:rsid w:val="00844941"/>
    <w:rsid w:val="00844A6C"/>
    <w:rsid w:val="00844D16"/>
    <w:rsid w:val="00844E80"/>
    <w:rsid w:val="00845361"/>
    <w:rsid w:val="00845650"/>
    <w:rsid w:val="008457EB"/>
    <w:rsid w:val="0084588C"/>
    <w:rsid w:val="00845AB2"/>
    <w:rsid w:val="00845B5B"/>
    <w:rsid w:val="00845B6E"/>
    <w:rsid w:val="00845BFA"/>
    <w:rsid w:val="00845CAA"/>
    <w:rsid w:val="00845CB0"/>
    <w:rsid w:val="00846C17"/>
    <w:rsid w:val="00846E48"/>
    <w:rsid w:val="00846FE7"/>
    <w:rsid w:val="008472A0"/>
    <w:rsid w:val="00850338"/>
    <w:rsid w:val="00850CED"/>
    <w:rsid w:val="00850DB6"/>
    <w:rsid w:val="00850F23"/>
    <w:rsid w:val="008512E2"/>
    <w:rsid w:val="0085164F"/>
    <w:rsid w:val="00851831"/>
    <w:rsid w:val="00851F28"/>
    <w:rsid w:val="008525AE"/>
    <w:rsid w:val="008525FE"/>
    <w:rsid w:val="00852B45"/>
    <w:rsid w:val="00852FBE"/>
    <w:rsid w:val="008532B9"/>
    <w:rsid w:val="008537AC"/>
    <w:rsid w:val="00853BD4"/>
    <w:rsid w:val="008542A4"/>
    <w:rsid w:val="00854739"/>
    <w:rsid w:val="00854889"/>
    <w:rsid w:val="00854B40"/>
    <w:rsid w:val="00854BB6"/>
    <w:rsid w:val="00854E30"/>
    <w:rsid w:val="0085533C"/>
    <w:rsid w:val="00855963"/>
    <w:rsid w:val="008559D7"/>
    <w:rsid w:val="00855BE3"/>
    <w:rsid w:val="00855F32"/>
    <w:rsid w:val="00855FD9"/>
    <w:rsid w:val="00856247"/>
    <w:rsid w:val="00856905"/>
    <w:rsid w:val="00856911"/>
    <w:rsid w:val="0085691C"/>
    <w:rsid w:val="00856E04"/>
    <w:rsid w:val="00857231"/>
    <w:rsid w:val="008573F6"/>
    <w:rsid w:val="008574AA"/>
    <w:rsid w:val="008577DB"/>
    <w:rsid w:val="00860C25"/>
    <w:rsid w:val="00860D97"/>
    <w:rsid w:val="008610D7"/>
    <w:rsid w:val="008613C2"/>
    <w:rsid w:val="00861CEB"/>
    <w:rsid w:val="0086228E"/>
    <w:rsid w:val="00862306"/>
    <w:rsid w:val="00862A0F"/>
    <w:rsid w:val="008632B7"/>
    <w:rsid w:val="00863352"/>
    <w:rsid w:val="0086336B"/>
    <w:rsid w:val="00863546"/>
    <w:rsid w:val="008636B3"/>
    <w:rsid w:val="00863AC1"/>
    <w:rsid w:val="00863C05"/>
    <w:rsid w:val="0086426B"/>
    <w:rsid w:val="008642BD"/>
    <w:rsid w:val="008647DA"/>
    <w:rsid w:val="00864F2F"/>
    <w:rsid w:val="00865284"/>
    <w:rsid w:val="0086532D"/>
    <w:rsid w:val="00865E1C"/>
    <w:rsid w:val="008663CE"/>
    <w:rsid w:val="008664D9"/>
    <w:rsid w:val="0086662F"/>
    <w:rsid w:val="00866B86"/>
    <w:rsid w:val="00866D4A"/>
    <w:rsid w:val="008676C8"/>
    <w:rsid w:val="008677D4"/>
    <w:rsid w:val="008677FD"/>
    <w:rsid w:val="008678FD"/>
    <w:rsid w:val="008706D4"/>
    <w:rsid w:val="008707CB"/>
    <w:rsid w:val="0087084E"/>
    <w:rsid w:val="00870A12"/>
    <w:rsid w:val="00870F8A"/>
    <w:rsid w:val="008719A4"/>
    <w:rsid w:val="00871D23"/>
    <w:rsid w:val="0087266C"/>
    <w:rsid w:val="008726A1"/>
    <w:rsid w:val="0087297D"/>
    <w:rsid w:val="00872C8D"/>
    <w:rsid w:val="00873071"/>
    <w:rsid w:val="00873824"/>
    <w:rsid w:val="00873CCE"/>
    <w:rsid w:val="00873D92"/>
    <w:rsid w:val="00874312"/>
    <w:rsid w:val="0087437C"/>
    <w:rsid w:val="0087469A"/>
    <w:rsid w:val="008746A9"/>
    <w:rsid w:val="008749C0"/>
    <w:rsid w:val="00874A62"/>
    <w:rsid w:val="00874F45"/>
    <w:rsid w:val="00875288"/>
    <w:rsid w:val="0087544B"/>
    <w:rsid w:val="0087554C"/>
    <w:rsid w:val="00875A5C"/>
    <w:rsid w:val="00875CD7"/>
    <w:rsid w:val="00875FDE"/>
    <w:rsid w:val="00876683"/>
    <w:rsid w:val="0087699E"/>
    <w:rsid w:val="008769B6"/>
    <w:rsid w:val="008769E8"/>
    <w:rsid w:val="00876B4D"/>
    <w:rsid w:val="008770B2"/>
    <w:rsid w:val="008776C2"/>
    <w:rsid w:val="0087781A"/>
    <w:rsid w:val="00877ECE"/>
    <w:rsid w:val="00877F18"/>
    <w:rsid w:val="008808B8"/>
    <w:rsid w:val="008808EB"/>
    <w:rsid w:val="0088130B"/>
    <w:rsid w:val="008813B8"/>
    <w:rsid w:val="0088148D"/>
    <w:rsid w:val="00881EED"/>
    <w:rsid w:val="00882D29"/>
    <w:rsid w:val="00882F9C"/>
    <w:rsid w:val="00883138"/>
    <w:rsid w:val="00883361"/>
    <w:rsid w:val="00883545"/>
    <w:rsid w:val="00883857"/>
    <w:rsid w:val="00883904"/>
    <w:rsid w:val="00883C24"/>
    <w:rsid w:val="00883DCA"/>
    <w:rsid w:val="00884178"/>
    <w:rsid w:val="008841CE"/>
    <w:rsid w:val="00884A9B"/>
    <w:rsid w:val="00884C9B"/>
    <w:rsid w:val="00884DC4"/>
    <w:rsid w:val="00885B13"/>
    <w:rsid w:val="0088619F"/>
    <w:rsid w:val="008869C4"/>
    <w:rsid w:val="0088703A"/>
    <w:rsid w:val="00887215"/>
    <w:rsid w:val="008874E7"/>
    <w:rsid w:val="00887BFB"/>
    <w:rsid w:val="00887F8C"/>
    <w:rsid w:val="00890253"/>
    <w:rsid w:val="00890397"/>
    <w:rsid w:val="008903B1"/>
    <w:rsid w:val="0089074B"/>
    <w:rsid w:val="00890B45"/>
    <w:rsid w:val="008914F1"/>
    <w:rsid w:val="00891BF5"/>
    <w:rsid w:val="00891E61"/>
    <w:rsid w:val="00892054"/>
    <w:rsid w:val="008921DF"/>
    <w:rsid w:val="00892A93"/>
    <w:rsid w:val="00892E6B"/>
    <w:rsid w:val="00892F64"/>
    <w:rsid w:val="00892F73"/>
    <w:rsid w:val="0089341B"/>
    <w:rsid w:val="00893729"/>
    <w:rsid w:val="00893741"/>
    <w:rsid w:val="00893ECA"/>
    <w:rsid w:val="008941E3"/>
    <w:rsid w:val="008943C5"/>
    <w:rsid w:val="008944CA"/>
    <w:rsid w:val="008944D9"/>
    <w:rsid w:val="00894762"/>
    <w:rsid w:val="0089485D"/>
    <w:rsid w:val="0089495B"/>
    <w:rsid w:val="00894A07"/>
    <w:rsid w:val="00894A88"/>
    <w:rsid w:val="00894DA0"/>
    <w:rsid w:val="00894E29"/>
    <w:rsid w:val="00894E5E"/>
    <w:rsid w:val="00895032"/>
    <w:rsid w:val="00895386"/>
    <w:rsid w:val="00895C51"/>
    <w:rsid w:val="00895C89"/>
    <w:rsid w:val="00896628"/>
    <w:rsid w:val="008968E6"/>
    <w:rsid w:val="00896E2E"/>
    <w:rsid w:val="0089715A"/>
    <w:rsid w:val="00897372"/>
    <w:rsid w:val="0089752B"/>
    <w:rsid w:val="00897666"/>
    <w:rsid w:val="008A0A08"/>
    <w:rsid w:val="008A113C"/>
    <w:rsid w:val="008A13D9"/>
    <w:rsid w:val="008A1A6C"/>
    <w:rsid w:val="008A21FF"/>
    <w:rsid w:val="008A29E3"/>
    <w:rsid w:val="008A2A30"/>
    <w:rsid w:val="008A2C52"/>
    <w:rsid w:val="008A2C5E"/>
    <w:rsid w:val="008A2CE2"/>
    <w:rsid w:val="008A2E5C"/>
    <w:rsid w:val="008A2E7F"/>
    <w:rsid w:val="008A30AC"/>
    <w:rsid w:val="008A33DE"/>
    <w:rsid w:val="008A38A8"/>
    <w:rsid w:val="008A3B4E"/>
    <w:rsid w:val="008A40D5"/>
    <w:rsid w:val="008A44B8"/>
    <w:rsid w:val="008A47BA"/>
    <w:rsid w:val="008A51A8"/>
    <w:rsid w:val="008A5475"/>
    <w:rsid w:val="008A54C7"/>
    <w:rsid w:val="008A5653"/>
    <w:rsid w:val="008A565F"/>
    <w:rsid w:val="008A57D1"/>
    <w:rsid w:val="008A5B5B"/>
    <w:rsid w:val="008A5DC6"/>
    <w:rsid w:val="008A615D"/>
    <w:rsid w:val="008A630B"/>
    <w:rsid w:val="008A633C"/>
    <w:rsid w:val="008A6B48"/>
    <w:rsid w:val="008A6DA9"/>
    <w:rsid w:val="008A76C7"/>
    <w:rsid w:val="008A77D8"/>
    <w:rsid w:val="008B0341"/>
    <w:rsid w:val="008B0483"/>
    <w:rsid w:val="008B0C85"/>
    <w:rsid w:val="008B0CDE"/>
    <w:rsid w:val="008B120C"/>
    <w:rsid w:val="008B14D4"/>
    <w:rsid w:val="008B1B65"/>
    <w:rsid w:val="008B238F"/>
    <w:rsid w:val="008B3253"/>
    <w:rsid w:val="008B343E"/>
    <w:rsid w:val="008B3795"/>
    <w:rsid w:val="008B381E"/>
    <w:rsid w:val="008B3D52"/>
    <w:rsid w:val="008B3E92"/>
    <w:rsid w:val="008B445C"/>
    <w:rsid w:val="008B472D"/>
    <w:rsid w:val="008B51A0"/>
    <w:rsid w:val="008B5276"/>
    <w:rsid w:val="008B564A"/>
    <w:rsid w:val="008B592A"/>
    <w:rsid w:val="008B5B70"/>
    <w:rsid w:val="008B5E22"/>
    <w:rsid w:val="008B5E3C"/>
    <w:rsid w:val="008B5E78"/>
    <w:rsid w:val="008B61DD"/>
    <w:rsid w:val="008B63F3"/>
    <w:rsid w:val="008B681B"/>
    <w:rsid w:val="008B6D5B"/>
    <w:rsid w:val="008B7031"/>
    <w:rsid w:val="008B7206"/>
    <w:rsid w:val="008B7A1F"/>
    <w:rsid w:val="008B7B5C"/>
    <w:rsid w:val="008C0219"/>
    <w:rsid w:val="008C0499"/>
    <w:rsid w:val="008C0508"/>
    <w:rsid w:val="008C09C6"/>
    <w:rsid w:val="008C0C99"/>
    <w:rsid w:val="008C0D4D"/>
    <w:rsid w:val="008C163B"/>
    <w:rsid w:val="008C1CE5"/>
    <w:rsid w:val="008C1EEB"/>
    <w:rsid w:val="008C2017"/>
    <w:rsid w:val="008C24C3"/>
    <w:rsid w:val="008C24E9"/>
    <w:rsid w:val="008C2923"/>
    <w:rsid w:val="008C2E20"/>
    <w:rsid w:val="008C2EE5"/>
    <w:rsid w:val="008C4559"/>
    <w:rsid w:val="008C4621"/>
    <w:rsid w:val="008C477F"/>
    <w:rsid w:val="008C4958"/>
    <w:rsid w:val="008C4BAA"/>
    <w:rsid w:val="008C51FB"/>
    <w:rsid w:val="008C52A1"/>
    <w:rsid w:val="008C5533"/>
    <w:rsid w:val="008C5B5A"/>
    <w:rsid w:val="008C5C1D"/>
    <w:rsid w:val="008C5F62"/>
    <w:rsid w:val="008C627C"/>
    <w:rsid w:val="008C6AE8"/>
    <w:rsid w:val="008C6C8C"/>
    <w:rsid w:val="008C6F2A"/>
    <w:rsid w:val="008C703B"/>
    <w:rsid w:val="008C71D2"/>
    <w:rsid w:val="008C7291"/>
    <w:rsid w:val="008C7573"/>
    <w:rsid w:val="008C772F"/>
    <w:rsid w:val="008C7F97"/>
    <w:rsid w:val="008D0043"/>
    <w:rsid w:val="008D00A5"/>
    <w:rsid w:val="008D0A78"/>
    <w:rsid w:val="008D0AA1"/>
    <w:rsid w:val="008D0BFB"/>
    <w:rsid w:val="008D1088"/>
    <w:rsid w:val="008D1654"/>
    <w:rsid w:val="008D2043"/>
    <w:rsid w:val="008D2084"/>
    <w:rsid w:val="008D2840"/>
    <w:rsid w:val="008D291E"/>
    <w:rsid w:val="008D2D0E"/>
    <w:rsid w:val="008D3326"/>
    <w:rsid w:val="008D339E"/>
    <w:rsid w:val="008D34F1"/>
    <w:rsid w:val="008D3753"/>
    <w:rsid w:val="008D39D8"/>
    <w:rsid w:val="008D3E4E"/>
    <w:rsid w:val="008D4414"/>
    <w:rsid w:val="008D4C1B"/>
    <w:rsid w:val="008D4CBF"/>
    <w:rsid w:val="008D4F16"/>
    <w:rsid w:val="008D5991"/>
    <w:rsid w:val="008D59B6"/>
    <w:rsid w:val="008D59D4"/>
    <w:rsid w:val="008D5D8B"/>
    <w:rsid w:val="008D649E"/>
    <w:rsid w:val="008D6A51"/>
    <w:rsid w:val="008D6B33"/>
    <w:rsid w:val="008D6D1A"/>
    <w:rsid w:val="008D6EFB"/>
    <w:rsid w:val="008D77EC"/>
    <w:rsid w:val="008D7890"/>
    <w:rsid w:val="008D7C8B"/>
    <w:rsid w:val="008D7CFB"/>
    <w:rsid w:val="008E009B"/>
    <w:rsid w:val="008E0429"/>
    <w:rsid w:val="008E065E"/>
    <w:rsid w:val="008E0927"/>
    <w:rsid w:val="008E0B45"/>
    <w:rsid w:val="008E0BED"/>
    <w:rsid w:val="008E13F5"/>
    <w:rsid w:val="008E1909"/>
    <w:rsid w:val="008E25B6"/>
    <w:rsid w:val="008E2C31"/>
    <w:rsid w:val="008E2C38"/>
    <w:rsid w:val="008E3408"/>
    <w:rsid w:val="008E3659"/>
    <w:rsid w:val="008E3B96"/>
    <w:rsid w:val="008E3D32"/>
    <w:rsid w:val="008E4114"/>
    <w:rsid w:val="008E4162"/>
    <w:rsid w:val="008E4965"/>
    <w:rsid w:val="008E4FE4"/>
    <w:rsid w:val="008E50B6"/>
    <w:rsid w:val="008E50F1"/>
    <w:rsid w:val="008E510E"/>
    <w:rsid w:val="008E5386"/>
    <w:rsid w:val="008E5938"/>
    <w:rsid w:val="008E5DFF"/>
    <w:rsid w:val="008E62B4"/>
    <w:rsid w:val="008E637A"/>
    <w:rsid w:val="008E6827"/>
    <w:rsid w:val="008E6838"/>
    <w:rsid w:val="008E7429"/>
    <w:rsid w:val="008F0A2A"/>
    <w:rsid w:val="008F0ACC"/>
    <w:rsid w:val="008F12EE"/>
    <w:rsid w:val="008F1C4E"/>
    <w:rsid w:val="008F1EAB"/>
    <w:rsid w:val="008F1FC1"/>
    <w:rsid w:val="008F273F"/>
    <w:rsid w:val="008F3134"/>
    <w:rsid w:val="008F33DC"/>
    <w:rsid w:val="008F340D"/>
    <w:rsid w:val="008F3457"/>
    <w:rsid w:val="008F346C"/>
    <w:rsid w:val="008F368F"/>
    <w:rsid w:val="008F3AA7"/>
    <w:rsid w:val="008F4413"/>
    <w:rsid w:val="008F4595"/>
    <w:rsid w:val="008F46EF"/>
    <w:rsid w:val="008F477F"/>
    <w:rsid w:val="008F48E0"/>
    <w:rsid w:val="008F4B85"/>
    <w:rsid w:val="008F5913"/>
    <w:rsid w:val="008F5B4D"/>
    <w:rsid w:val="008F5E3A"/>
    <w:rsid w:val="008F5E4E"/>
    <w:rsid w:val="008F66D2"/>
    <w:rsid w:val="008F695B"/>
    <w:rsid w:val="008F6DEA"/>
    <w:rsid w:val="008F6F60"/>
    <w:rsid w:val="008F73EE"/>
    <w:rsid w:val="008F74E4"/>
    <w:rsid w:val="008F7B8D"/>
    <w:rsid w:val="008F7D6E"/>
    <w:rsid w:val="009006AB"/>
    <w:rsid w:val="00900721"/>
    <w:rsid w:val="00900D96"/>
    <w:rsid w:val="0090119C"/>
    <w:rsid w:val="0090164A"/>
    <w:rsid w:val="009019C7"/>
    <w:rsid w:val="00901C22"/>
    <w:rsid w:val="00901C9B"/>
    <w:rsid w:val="00901FCA"/>
    <w:rsid w:val="00902350"/>
    <w:rsid w:val="00902405"/>
    <w:rsid w:val="0090271B"/>
    <w:rsid w:val="0090296F"/>
    <w:rsid w:val="00902AFE"/>
    <w:rsid w:val="00902FBC"/>
    <w:rsid w:val="0090325B"/>
    <w:rsid w:val="0090336B"/>
    <w:rsid w:val="00904062"/>
    <w:rsid w:val="009041AF"/>
    <w:rsid w:val="009045E3"/>
    <w:rsid w:val="00904AD8"/>
    <w:rsid w:val="00904DA9"/>
    <w:rsid w:val="00904EBF"/>
    <w:rsid w:val="0090508C"/>
    <w:rsid w:val="009053AA"/>
    <w:rsid w:val="0090540A"/>
    <w:rsid w:val="009059B1"/>
    <w:rsid w:val="00905A32"/>
    <w:rsid w:val="00905CEB"/>
    <w:rsid w:val="009068EF"/>
    <w:rsid w:val="00906939"/>
    <w:rsid w:val="009069C2"/>
    <w:rsid w:val="00906B46"/>
    <w:rsid w:val="00906CA6"/>
    <w:rsid w:val="009070E9"/>
    <w:rsid w:val="009070F5"/>
    <w:rsid w:val="009072C4"/>
    <w:rsid w:val="00907770"/>
    <w:rsid w:val="0090783A"/>
    <w:rsid w:val="00907A05"/>
    <w:rsid w:val="009101A1"/>
    <w:rsid w:val="0091044E"/>
    <w:rsid w:val="0091075E"/>
    <w:rsid w:val="00910832"/>
    <w:rsid w:val="00910907"/>
    <w:rsid w:val="009109E0"/>
    <w:rsid w:val="00910A4E"/>
    <w:rsid w:val="00910B7D"/>
    <w:rsid w:val="00910F2E"/>
    <w:rsid w:val="0091104A"/>
    <w:rsid w:val="00911086"/>
    <w:rsid w:val="0091184D"/>
    <w:rsid w:val="00911C05"/>
    <w:rsid w:val="00911DFB"/>
    <w:rsid w:val="00911EAA"/>
    <w:rsid w:val="0091226A"/>
    <w:rsid w:val="00912721"/>
    <w:rsid w:val="0091291E"/>
    <w:rsid w:val="009130CE"/>
    <w:rsid w:val="00913139"/>
    <w:rsid w:val="0091332B"/>
    <w:rsid w:val="0091336F"/>
    <w:rsid w:val="0091363F"/>
    <w:rsid w:val="009136CC"/>
    <w:rsid w:val="009139D9"/>
    <w:rsid w:val="00913B11"/>
    <w:rsid w:val="00914394"/>
    <w:rsid w:val="009146F3"/>
    <w:rsid w:val="00914AD8"/>
    <w:rsid w:val="00914D23"/>
    <w:rsid w:val="00914E21"/>
    <w:rsid w:val="009151C1"/>
    <w:rsid w:val="0091528A"/>
    <w:rsid w:val="0091569F"/>
    <w:rsid w:val="009157EE"/>
    <w:rsid w:val="00915E9B"/>
    <w:rsid w:val="00915F25"/>
    <w:rsid w:val="00916079"/>
    <w:rsid w:val="00916361"/>
    <w:rsid w:val="0091674A"/>
    <w:rsid w:val="00916E1A"/>
    <w:rsid w:val="00917786"/>
    <w:rsid w:val="00917CE9"/>
    <w:rsid w:val="00917D88"/>
    <w:rsid w:val="009205D7"/>
    <w:rsid w:val="0092075B"/>
    <w:rsid w:val="00920A57"/>
    <w:rsid w:val="00920BF2"/>
    <w:rsid w:val="00920E30"/>
    <w:rsid w:val="0092104B"/>
    <w:rsid w:val="009214C1"/>
    <w:rsid w:val="00921E3C"/>
    <w:rsid w:val="00921EDE"/>
    <w:rsid w:val="00922010"/>
    <w:rsid w:val="00922301"/>
    <w:rsid w:val="009227DB"/>
    <w:rsid w:val="009237C4"/>
    <w:rsid w:val="00923867"/>
    <w:rsid w:val="00923915"/>
    <w:rsid w:val="00923BDB"/>
    <w:rsid w:val="0092407F"/>
    <w:rsid w:val="009244B0"/>
    <w:rsid w:val="0092451F"/>
    <w:rsid w:val="00924730"/>
    <w:rsid w:val="00924940"/>
    <w:rsid w:val="0092499C"/>
    <w:rsid w:val="00925523"/>
    <w:rsid w:val="00925617"/>
    <w:rsid w:val="009256D7"/>
    <w:rsid w:val="009264D1"/>
    <w:rsid w:val="00926BD8"/>
    <w:rsid w:val="00926F01"/>
    <w:rsid w:val="0092790E"/>
    <w:rsid w:val="00927E9A"/>
    <w:rsid w:val="009301F8"/>
    <w:rsid w:val="00930409"/>
    <w:rsid w:val="00930610"/>
    <w:rsid w:val="00930A2B"/>
    <w:rsid w:val="00930FDC"/>
    <w:rsid w:val="009310D8"/>
    <w:rsid w:val="00931204"/>
    <w:rsid w:val="00931674"/>
    <w:rsid w:val="00931BD9"/>
    <w:rsid w:val="00931ECF"/>
    <w:rsid w:val="00932FC3"/>
    <w:rsid w:val="00933D4C"/>
    <w:rsid w:val="0093433E"/>
    <w:rsid w:val="00934344"/>
    <w:rsid w:val="009343EA"/>
    <w:rsid w:val="0093460F"/>
    <w:rsid w:val="0093489B"/>
    <w:rsid w:val="00934EA3"/>
    <w:rsid w:val="00934F77"/>
    <w:rsid w:val="009351BB"/>
    <w:rsid w:val="00935401"/>
    <w:rsid w:val="00935C51"/>
    <w:rsid w:val="00935F52"/>
    <w:rsid w:val="00936433"/>
    <w:rsid w:val="0093670E"/>
    <w:rsid w:val="00936714"/>
    <w:rsid w:val="00936737"/>
    <w:rsid w:val="0093675B"/>
    <w:rsid w:val="009368F3"/>
    <w:rsid w:val="00936A8B"/>
    <w:rsid w:val="00936E09"/>
    <w:rsid w:val="00936E3C"/>
    <w:rsid w:val="00936F80"/>
    <w:rsid w:val="00937228"/>
    <w:rsid w:val="0093768B"/>
    <w:rsid w:val="00937842"/>
    <w:rsid w:val="009379C0"/>
    <w:rsid w:val="00937C41"/>
    <w:rsid w:val="00937F15"/>
    <w:rsid w:val="0094003C"/>
    <w:rsid w:val="0094034B"/>
    <w:rsid w:val="00940570"/>
    <w:rsid w:val="0094079F"/>
    <w:rsid w:val="009409A5"/>
    <w:rsid w:val="00940B36"/>
    <w:rsid w:val="00940BE6"/>
    <w:rsid w:val="00940D9A"/>
    <w:rsid w:val="00941012"/>
    <w:rsid w:val="00941218"/>
    <w:rsid w:val="0094130A"/>
    <w:rsid w:val="00941440"/>
    <w:rsid w:val="00941636"/>
    <w:rsid w:val="00941891"/>
    <w:rsid w:val="00941906"/>
    <w:rsid w:val="00941D87"/>
    <w:rsid w:val="009425D3"/>
    <w:rsid w:val="00942CF8"/>
    <w:rsid w:val="00942D98"/>
    <w:rsid w:val="00942F41"/>
    <w:rsid w:val="00942F7B"/>
    <w:rsid w:val="009430D6"/>
    <w:rsid w:val="0094319C"/>
    <w:rsid w:val="0094328D"/>
    <w:rsid w:val="009435E1"/>
    <w:rsid w:val="00943742"/>
    <w:rsid w:val="00943B56"/>
    <w:rsid w:val="00943F21"/>
    <w:rsid w:val="00943FE0"/>
    <w:rsid w:val="0094417B"/>
    <w:rsid w:val="009441E8"/>
    <w:rsid w:val="00944ED9"/>
    <w:rsid w:val="00945620"/>
    <w:rsid w:val="00945C05"/>
    <w:rsid w:val="00945C67"/>
    <w:rsid w:val="0094684F"/>
    <w:rsid w:val="009468C6"/>
    <w:rsid w:val="00946945"/>
    <w:rsid w:val="009469F9"/>
    <w:rsid w:val="00946F99"/>
    <w:rsid w:val="00947445"/>
    <w:rsid w:val="00947612"/>
    <w:rsid w:val="00947713"/>
    <w:rsid w:val="009479DE"/>
    <w:rsid w:val="00947D24"/>
    <w:rsid w:val="00947D83"/>
    <w:rsid w:val="00947ED3"/>
    <w:rsid w:val="009501B3"/>
    <w:rsid w:val="009501B7"/>
    <w:rsid w:val="00950334"/>
    <w:rsid w:val="009507F8"/>
    <w:rsid w:val="00950AB6"/>
    <w:rsid w:val="00950AF6"/>
    <w:rsid w:val="00950B8D"/>
    <w:rsid w:val="00950CF1"/>
    <w:rsid w:val="00950DE7"/>
    <w:rsid w:val="00950F8A"/>
    <w:rsid w:val="0095109F"/>
    <w:rsid w:val="0095175D"/>
    <w:rsid w:val="00952193"/>
    <w:rsid w:val="009521F3"/>
    <w:rsid w:val="009521F5"/>
    <w:rsid w:val="00952311"/>
    <w:rsid w:val="009523ED"/>
    <w:rsid w:val="00952405"/>
    <w:rsid w:val="0095259B"/>
    <w:rsid w:val="00952BA6"/>
    <w:rsid w:val="0095313D"/>
    <w:rsid w:val="00953180"/>
    <w:rsid w:val="00953920"/>
    <w:rsid w:val="00953D47"/>
    <w:rsid w:val="00954325"/>
    <w:rsid w:val="009543BA"/>
    <w:rsid w:val="00954820"/>
    <w:rsid w:val="00954A8B"/>
    <w:rsid w:val="00954F1D"/>
    <w:rsid w:val="00955043"/>
    <w:rsid w:val="0095525A"/>
    <w:rsid w:val="00955851"/>
    <w:rsid w:val="009558A5"/>
    <w:rsid w:val="00955BB2"/>
    <w:rsid w:val="00955BBF"/>
    <w:rsid w:val="00955E64"/>
    <w:rsid w:val="0095609C"/>
    <w:rsid w:val="00956398"/>
    <w:rsid w:val="009565CA"/>
    <w:rsid w:val="0095681E"/>
    <w:rsid w:val="00956B6A"/>
    <w:rsid w:val="009572D4"/>
    <w:rsid w:val="00957308"/>
    <w:rsid w:val="0095735A"/>
    <w:rsid w:val="0095737F"/>
    <w:rsid w:val="009574DF"/>
    <w:rsid w:val="00957874"/>
    <w:rsid w:val="00957CC5"/>
    <w:rsid w:val="00957DF5"/>
    <w:rsid w:val="00960067"/>
    <w:rsid w:val="00960722"/>
    <w:rsid w:val="0096086A"/>
    <w:rsid w:val="00960964"/>
    <w:rsid w:val="00961052"/>
    <w:rsid w:val="009610A4"/>
    <w:rsid w:val="009612B5"/>
    <w:rsid w:val="009614DD"/>
    <w:rsid w:val="009617D2"/>
    <w:rsid w:val="00961921"/>
    <w:rsid w:val="0096196A"/>
    <w:rsid w:val="00961B3B"/>
    <w:rsid w:val="009623D1"/>
    <w:rsid w:val="009631BC"/>
    <w:rsid w:val="00963596"/>
    <w:rsid w:val="009639DE"/>
    <w:rsid w:val="00963B0C"/>
    <w:rsid w:val="0096414E"/>
    <w:rsid w:val="0096430A"/>
    <w:rsid w:val="00964AE7"/>
    <w:rsid w:val="00964E2C"/>
    <w:rsid w:val="00964F4C"/>
    <w:rsid w:val="00965308"/>
    <w:rsid w:val="00965358"/>
    <w:rsid w:val="0096554B"/>
    <w:rsid w:val="0096582F"/>
    <w:rsid w:val="0096584A"/>
    <w:rsid w:val="00966618"/>
    <w:rsid w:val="00967601"/>
    <w:rsid w:val="009678CF"/>
    <w:rsid w:val="009678DB"/>
    <w:rsid w:val="009679DC"/>
    <w:rsid w:val="00967AAB"/>
    <w:rsid w:val="00967D9F"/>
    <w:rsid w:val="00970222"/>
    <w:rsid w:val="00970448"/>
    <w:rsid w:val="0097048C"/>
    <w:rsid w:val="009704D3"/>
    <w:rsid w:val="00970806"/>
    <w:rsid w:val="0097131A"/>
    <w:rsid w:val="009718B3"/>
    <w:rsid w:val="00971C80"/>
    <w:rsid w:val="00971F08"/>
    <w:rsid w:val="009721AD"/>
    <w:rsid w:val="00972650"/>
    <w:rsid w:val="009727CB"/>
    <w:rsid w:val="0097285E"/>
    <w:rsid w:val="009732E0"/>
    <w:rsid w:val="00973472"/>
    <w:rsid w:val="00973560"/>
    <w:rsid w:val="009736BB"/>
    <w:rsid w:val="00973BAA"/>
    <w:rsid w:val="00973D72"/>
    <w:rsid w:val="00973FCF"/>
    <w:rsid w:val="0097421C"/>
    <w:rsid w:val="0097553C"/>
    <w:rsid w:val="009755D0"/>
    <w:rsid w:val="00975747"/>
    <w:rsid w:val="00975D3D"/>
    <w:rsid w:val="00975D45"/>
    <w:rsid w:val="0097603D"/>
    <w:rsid w:val="00976134"/>
    <w:rsid w:val="00976458"/>
    <w:rsid w:val="0097667D"/>
    <w:rsid w:val="00976949"/>
    <w:rsid w:val="00976EC6"/>
    <w:rsid w:val="009770C7"/>
    <w:rsid w:val="00980477"/>
    <w:rsid w:val="0098065E"/>
    <w:rsid w:val="00980AFB"/>
    <w:rsid w:val="00980C62"/>
    <w:rsid w:val="00981122"/>
    <w:rsid w:val="00981A96"/>
    <w:rsid w:val="00982311"/>
    <w:rsid w:val="0098239E"/>
    <w:rsid w:val="0098265C"/>
    <w:rsid w:val="009827F0"/>
    <w:rsid w:val="009829CC"/>
    <w:rsid w:val="0098371C"/>
    <w:rsid w:val="00983785"/>
    <w:rsid w:val="0098388D"/>
    <w:rsid w:val="009839DA"/>
    <w:rsid w:val="009841BF"/>
    <w:rsid w:val="009847EB"/>
    <w:rsid w:val="00984B6B"/>
    <w:rsid w:val="00984D42"/>
    <w:rsid w:val="0098518D"/>
    <w:rsid w:val="00985253"/>
    <w:rsid w:val="009853B3"/>
    <w:rsid w:val="00986389"/>
    <w:rsid w:val="00986541"/>
    <w:rsid w:val="00986C52"/>
    <w:rsid w:val="009872C3"/>
    <w:rsid w:val="009872C7"/>
    <w:rsid w:val="00990393"/>
    <w:rsid w:val="00990411"/>
    <w:rsid w:val="009904F1"/>
    <w:rsid w:val="0099060B"/>
    <w:rsid w:val="00990630"/>
    <w:rsid w:val="0099082B"/>
    <w:rsid w:val="009908C8"/>
    <w:rsid w:val="00990AA0"/>
    <w:rsid w:val="00990CBF"/>
    <w:rsid w:val="0099109E"/>
    <w:rsid w:val="00991761"/>
    <w:rsid w:val="009917BF"/>
    <w:rsid w:val="00991A7E"/>
    <w:rsid w:val="009923F3"/>
    <w:rsid w:val="00992ADA"/>
    <w:rsid w:val="00992B06"/>
    <w:rsid w:val="00992B26"/>
    <w:rsid w:val="00992D42"/>
    <w:rsid w:val="00993224"/>
    <w:rsid w:val="00993861"/>
    <w:rsid w:val="0099411A"/>
    <w:rsid w:val="00994973"/>
    <w:rsid w:val="00994C11"/>
    <w:rsid w:val="00994DCA"/>
    <w:rsid w:val="009950EF"/>
    <w:rsid w:val="00995231"/>
    <w:rsid w:val="00995353"/>
    <w:rsid w:val="0099539B"/>
    <w:rsid w:val="009957F1"/>
    <w:rsid w:val="009960EC"/>
    <w:rsid w:val="0099616F"/>
    <w:rsid w:val="00996547"/>
    <w:rsid w:val="009966F6"/>
    <w:rsid w:val="00996799"/>
    <w:rsid w:val="00996B28"/>
    <w:rsid w:val="00996B32"/>
    <w:rsid w:val="00996F36"/>
    <w:rsid w:val="009970DD"/>
    <w:rsid w:val="0099738B"/>
    <w:rsid w:val="009976DB"/>
    <w:rsid w:val="009978C0"/>
    <w:rsid w:val="00997B63"/>
    <w:rsid w:val="009A029F"/>
    <w:rsid w:val="009A04E7"/>
    <w:rsid w:val="009A07A3"/>
    <w:rsid w:val="009A0FBA"/>
    <w:rsid w:val="009A1390"/>
    <w:rsid w:val="009A1601"/>
    <w:rsid w:val="009A1987"/>
    <w:rsid w:val="009A1B9B"/>
    <w:rsid w:val="009A1CB1"/>
    <w:rsid w:val="009A2A11"/>
    <w:rsid w:val="009A2A3E"/>
    <w:rsid w:val="009A2CC8"/>
    <w:rsid w:val="009A31B0"/>
    <w:rsid w:val="009A3BB6"/>
    <w:rsid w:val="009A3BC9"/>
    <w:rsid w:val="009A3F49"/>
    <w:rsid w:val="009A462D"/>
    <w:rsid w:val="009A4C85"/>
    <w:rsid w:val="009A4D73"/>
    <w:rsid w:val="009A4F25"/>
    <w:rsid w:val="009A5675"/>
    <w:rsid w:val="009A5950"/>
    <w:rsid w:val="009A59CD"/>
    <w:rsid w:val="009A5CBA"/>
    <w:rsid w:val="009A5D4A"/>
    <w:rsid w:val="009A608D"/>
    <w:rsid w:val="009A6DD7"/>
    <w:rsid w:val="009A6F5D"/>
    <w:rsid w:val="009A7627"/>
    <w:rsid w:val="009A765F"/>
    <w:rsid w:val="009A7690"/>
    <w:rsid w:val="009A7990"/>
    <w:rsid w:val="009A7EA3"/>
    <w:rsid w:val="009B02D5"/>
    <w:rsid w:val="009B071E"/>
    <w:rsid w:val="009B0CCE"/>
    <w:rsid w:val="009B0EB5"/>
    <w:rsid w:val="009B0F85"/>
    <w:rsid w:val="009B1336"/>
    <w:rsid w:val="009B17F6"/>
    <w:rsid w:val="009B1F2D"/>
    <w:rsid w:val="009B1F30"/>
    <w:rsid w:val="009B229C"/>
    <w:rsid w:val="009B22F1"/>
    <w:rsid w:val="009B23F4"/>
    <w:rsid w:val="009B2BE2"/>
    <w:rsid w:val="009B2CC5"/>
    <w:rsid w:val="009B2D36"/>
    <w:rsid w:val="009B2F4A"/>
    <w:rsid w:val="009B3017"/>
    <w:rsid w:val="009B3310"/>
    <w:rsid w:val="009B3482"/>
    <w:rsid w:val="009B3A8F"/>
    <w:rsid w:val="009B3AC2"/>
    <w:rsid w:val="009B47F9"/>
    <w:rsid w:val="009B4D31"/>
    <w:rsid w:val="009B4DF4"/>
    <w:rsid w:val="009B564E"/>
    <w:rsid w:val="009B56A7"/>
    <w:rsid w:val="009B5839"/>
    <w:rsid w:val="009B58B7"/>
    <w:rsid w:val="009B5C1E"/>
    <w:rsid w:val="009B65B0"/>
    <w:rsid w:val="009B692D"/>
    <w:rsid w:val="009B75BE"/>
    <w:rsid w:val="009B791C"/>
    <w:rsid w:val="009B7C09"/>
    <w:rsid w:val="009B7E87"/>
    <w:rsid w:val="009C005B"/>
    <w:rsid w:val="009C0169"/>
    <w:rsid w:val="009C0AA3"/>
    <w:rsid w:val="009C0CF2"/>
    <w:rsid w:val="009C106F"/>
    <w:rsid w:val="009C10D1"/>
    <w:rsid w:val="009C1538"/>
    <w:rsid w:val="009C1622"/>
    <w:rsid w:val="009C2212"/>
    <w:rsid w:val="009C29F7"/>
    <w:rsid w:val="009C2E0A"/>
    <w:rsid w:val="009C33D9"/>
    <w:rsid w:val="009C35F0"/>
    <w:rsid w:val="009C3785"/>
    <w:rsid w:val="009C3856"/>
    <w:rsid w:val="009C403E"/>
    <w:rsid w:val="009C4042"/>
    <w:rsid w:val="009C4180"/>
    <w:rsid w:val="009C448D"/>
    <w:rsid w:val="009C44A4"/>
    <w:rsid w:val="009C4633"/>
    <w:rsid w:val="009C4C17"/>
    <w:rsid w:val="009C50A8"/>
    <w:rsid w:val="009C527D"/>
    <w:rsid w:val="009C537F"/>
    <w:rsid w:val="009C564F"/>
    <w:rsid w:val="009C57AC"/>
    <w:rsid w:val="009C5A87"/>
    <w:rsid w:val="009C648E"/>
    <w:rsid w:val="009C6B37"/>
    <w:rsid w:val="009C6D54"/>
    <w:rsid w:val="009C6EFB"/>
    <w:rsid w:val="009C70E6"/>
    <w:rsid w:val="009C7560"/>
    <w:rsid w:val="009C7571"/>
    <w:rsid w:val="009C7A3E"/>
    <w:rsid w:val="009C7E99"/>
    <w:rsid w:val="009D03C3"/>
    <w:rsid w:val="009D04DE"/>
    <w:rsid w:val="009D12C8"/>
    <w:rsid w:val="009D1CF4"/>
    <w:rsid w:val="009D1F5B"/>
    <w:rsid w:val="009D210D"/>
    <w:rsid w:val="009D2143"/>
    <w:rsid w:val="009D2212"/>
    <w:rsid w:val="009D259A"/>
    <w:rsid w:val="009D28EB"/>
    <w:rsid w:val="009D301B"/>
    <w:rsid w:val="009D31A9"/>
    <w:rsid w:val="009D3341"/>
    <w:rsid w:val="009D368C"/>
    <w:rsid w:val="009D38C2"/>
    <w:rsid w:val="009D39D2"/>
    <w:rsid w:val="009D3B1C"/>
    <w:rsid w:val="009D3C18"/>
    <w:rsid w:val="009D3E1D"/>
    <w:rsid w:val="009D3FF8"/>
    <w:rsid w:val="009D40F0"/>
    <w:rsid w:val="009D4296"/>
    <w:rsid w:val="009D452F"/>
    <w:rsid w:val="009D49E3"/>
    <w:rsid w:val="009D4BBE"/>
    <w:rsid w:val="009D4FF0"/>
    <w:rsid w:val="009D5133"/>
    <w:rsid w:val="009D5146"/>
    <w:rsid w:val="009D59F7"/>
    <w:rsid w:val="009D5A03"/>
    <w:rsid w:val="009D703C"/>
    <w:rsid w:val="009D718F"/>
    <w:rsid w:val="009D740E"/>
    <w:rsid w:val="009D785F"/>
    <w:rsid w:val="009D7ACE"/>
    <w:rsid w:val="009D7E23"/>
    <w:rsid w:val="009D7E4B"/>
    <w:rsid w:val="009E068F"/>
    <w:rsid w:val="009E0825"/>
    <w:rsid w:val="009E08AD"/>
    <w:rsid w:val="009E09D6"/>
    <w:rsid w:val="009E0E05"/>
    <w:rsid w:val="009E12FD"/>
    <w:rsid w:val="009E14E0"/>
    <w:rsid w:val="009E1565"/>
    <w:rsid w:val="009E17A3"/>
    <w:rsid w:val="009E1885"/>
    <w:rsid w:val="009E1CFB"/>
    <w:rsid w:val="009E1FA8"/>
    <w:rsid w:val="009E225D"/>
    <w:rsid w:val="009E22FE"/>
    <w:rsid w:val="009E26E4"/>
    <w:rsid w:val="009E2B70"/>
    <w:rsid w:val="009E2D1E"/>
    <w:rsid w:val="009E301F"/>
    <w:rsid w:val="009E35DB"/>
    <w:rsid w:val="009E3642"/>
    <w:rsid w:val="009E3919"/>
    <w:rsid w:val="009E418B"/>
    <w:rsid w:val="009E47A3"/>
    <w:rsid w:val="009E4979"/>
    <w:rsid w:val="009E4F2E"/>
    <w:rsid w:val="009E5340"/>
    <w:rsid w:val="009E6714"/>
    <w:rsid w:val="009E6CC4"/>
    <w:rsid w:val="009E6D2A"/>
    <w:rsid w:val="009E7F97"/>
    <w:rsid w:val="009F00C5"/>
    <w:rsid w:val="009F024B"/>
    <w:rsid w:val="009F08F3"/>
    <w:rsid w:val="009F0929"/>
    <w:rsid w:val="009F0CA1"/>
    <w:rsid w:val="009F121D"/>
    <w:rsid w:val="009F13B7"/>
    <w:rsid w:val="009F2054"/>
    <w:rsid w:val="009F288C"/>
    <w:rsid w:val="009F291E"/>
    <w:rsid w:val="009F2BA8"/>
    <w:rsid w:val="009F2F1D"/>
    <w:rsid w:val="009F3407"/>
    <w:rsid w:val="009F344F"/>
    <w:rsid w:val="009F3873"/>
    <w:rsid w:val="009F3A1D"/>
    <w:rsid w:val="009F3E35"/>
    <w:rsid w:val="009F41B4"/>
    <w:rsid w:val="009F4373"/>
    <w:rsid w:val="009F448B"/>
    <w:rsid w:val="009F470C"/>
    <w:rsid w:val="009F4722"/>
    <w:rsid w:val="009F4B92"/>
    <w:rsid w:val="009F53D9"/>
    <w:rsid w:val="009F549C"/>
    <w:rsid w:val="009F563B"/>
    <w:rsid w:val="009F604C"/>
    <w:rsid w:val="009F6DF9"/>
    <w:rsid w:val="009F6F20"/>
    <w:rsid w:val="009F7155"/>
    <w:rsid w:val="009F7890"/>
    <w:rsid w:val="009F7BBF"/>
    <w:rsid w:val="009F7CDC"/>
    <w:rsid w:val="00A0064D"/>
    <w:rsid w:val="00A0067C"/>
    <w:rsid w:val="00A00723"/>
    <w:rsid w:val="00A00993"/>
    <w:rsid w:val="00A00D11"/>
    <w:rsid w:val="00A00F1D"/>
    <w:rsid w:val="00A00FBB"/>
    <w:rsid w:val="00A014AD"/>
    <w:rsid w:val="00A0159A"/>
    <w:rsid w:val="00A01F52"/>
    <w:rsid w:val="00A02150"/>
    <w:rsid w:val="00A02B18"/>
    <w:rsid w:val="00A02CAF"/>
    <w:rsid w:val="00A02F61"/>
    <w:rsid w:val="00A031D8"/>
    <w:rsid w:val="00A034BD"/>
    <w:rsid w:val="00A0389F"/>
    <w:rsid w:val="00A038DE"/>
    <w:rsid w:val="00A03986"/>
    <w:rsid w:val="00A03DB0"/>
    <w:rsid w:val="00A03EE3"/>
    <w:rsid w:val="00A042B7"/>
    <w:rsid w:val="00A04418"/>
    <w:rsid w:val="00A0449B"/>
    <w:rsid w:val="00A0461D"/>
    <w:rsid w:val="00A048A8"/>
    <w:rsid w:val="00A04C43"/>
    <w:rsid w:val="00A04DB5"/>
    <w:rsid w:val="00A04DBB"/>
    <w:rsid w:val="00A04F49"/>
    <w:rsid w:val="00A05002"/>
    <w:rsid w:val="00A05106"/>
    <w:rsid w:val="00A05E03"/>
    <w:rsid w:val="00A05F3F"/>
    <w:rsid w:val="00A06AD0"/>
    <w:rsid w:val="00A06C8F"/>
    <w:rsid w:val="00A06D63"/>
    <w:rsid w:val="00A06D6A"/>
    <w:rsid w:val="00A06EE6"/>
    <w:rsid w:val="00A06F59"/>
    <w:rsid w:val="00A073CE"/>
    <w:rsid w:val="00A07ECF"/>
    <w:rsid w:val="00A10A31"/>
    <w:rsid w:val="00A10CA1"/>
    <w:rsid w:val="00A10DBB"/>
    <w:rsid w:val="00A10E49"/>
    <w:rsid w:val="00A1105A"/>
    <w:rsid w:val="00A11212"/>
    <w:rsid w:val="00A114E4"/>
    <w:rsid w:val="00A11C4F"/>
    <w:rsid w:val="00A11D32"/>
    <w:rsid w:val="00A12D8A"/>
    <w:rsid w:val="00A12E9F"/>
    <w:rsid w:val="00A132F3"/>
    <w:rsid w:val="00A13AF9"/>
    <w:rsid w:val="00A13E54"/>
    <w:rsid w:val="00A13F34"/>
    <w:rsid w:val="00A14142"/>
    <w:rsid w:val="00A14466"/>
    <w:rsid w:val="00A145A7"/>
    <w:rsid w:val="00A147B4"/>
    <w:rsid w:val="00A14813"/>
    <w:rsid w:val="00A14F48"/>
    <w:rsid w:val="00A15627"/>
    <w:rsid w:val="00A15955"/>
    <w:rsid w:val="00A15BBF"/>
    <w:rsid w:val="00A15F65"/>
    <w:rsid w:val="00A16234"/>
    <w:rsid w:val="00A167F6"/>
    <w:rsid w:val="00A16988"/>
    <w:rsid w:val="00A16B76"/>
    <w:rsid w:val="00A17A53"/>
    <w:rsid w:val="00A17E99"/>
    <w:rsid w:val="00A17F63"/>
    <w:rsid w:val="00A17FB0"/>
    <w:rsid w:val="00A2019B"/>
    <w:rsid w:val="00A21117"/>
    <w:rsid w:val="00A2111B"/>
    <w:rsid w:val="00A213B4"/>
    <w:rsid w:val="00A2142B"/>
    <w:rsid w:val="00A2193B"/>
    <w:rsid w:val="00A220C4"/>
    <w:rsid w:val="00A22525"/>
    <w:rsid w:val="00A228B6"/>
    <w:rsid w:val="00A22936"/>
    <w:rsid w:val="00A230D6"/>
    <w:rsid w:val="00A2351A"/>
    <w:rsid w:val="00A23545"/>
    <w:rsid w:val="00A2355F"/>
    <w:rsid w:val="00A23756"/>
    <w:rsid w:val="00A23B99"/>
    <w:rsid w:val="00A23BD0"/>
    <w:rsid w:val="00A24015"/>
    <w:rsid w:val="00A24107"/>
    <w:rsid w:val="00A244FE"/>
    <w:rsid w:val="00A24698"/>
    <w:rsid w:val="00A24841"/>
    <w:rsid w:val="00A24BC3"/>
    <w:rsid w:val="00A24FD2"/>
    <w:rsid w:val="00A25190"/>
    <w:rsid w:val="00A25D4D"/>
    <w:rsid w:val="00A25F38"/>
    <w:rsid w:val="00A264A9"/>
    <w:rsid w:val="00A265C0"/>
    <w:rsid w:val="00A26648"/>
    <w:rsid w:val="00A26A30"/>
    <w:rsid w:val="00A26DCF"/>
    <w:rsid w:val="00A26FB8"/>
    <w:rsid w:val="00A27117"/>
    <w:rsid w:val="00A27136"/>
    <w:rsid w:val="00A271E0"/>
    <w:rsid w:val="00A272C0"/>
    <w:rsid w:val="00A2751A"/>
    <w:rsid w:val="00A27785"/>
    <w:rsid w:val="00A27DE8"/>
    <w:rsid w:val="00A3014B"/>
    <w:rsid w:val="00A30187"/>
    <w:rsid w:val="00A305C4"/>
    <w:rsid w:val="00A30804"/>
    <w:rsid w:val="00A30A1E"/>
    <w:rsid w:val="00A30B31"/>
    <w:rsid w:val="00A3123F"/>
    <w:rsid w:val="00A3132E"/>
    <w:rsid w:val="00A31437"/>
    <w:rsid w:val="00A32304"/>
    <w:rsid w:val="00A32408"/>
    <w:rsid w:val="00A32714"/>
    <w:rsid w:val="00A32D2E"/>
    <w:rsid w:val="00A33594"/>
    <w:rsid w:val="00A3448A"/>
    <w:rsid w:val="00A34497"/>
    <w:rsid w:val="00A3487E"/>
    <w:rsid w:val="00A34CB6"/>
    <w:rsid w:val="00A35001"/>
    <w:rsid w:val="00A35467"/>
    <w:rsid w:val="00A359D6"/>
    <w:rsid w:val="00A35A48"/>
    <w:rsid w:val="00A35A56"/>
    <w:rsid w:val="00A360B3"/>
    <w:rsid w:val="00A36138"/>
    <w:rsid w:val="00A36297"/>
    <w:rsid w:val="00A362BA"/>
    <w:rsid w:val="00A370DD"/>
    <w:rsid w:val="00A3731A"/>
    <w:rsid w:val="00A37E7E"/>
    <w:rsid w:val="00A401A7"/>
    <w:rsid w:val="00A405F7"/>
    <w:rsid w:val="00A40C20"/>
    <w:rsid w:val="00A41446"/>
    <w:rsid w:val="00A414AF"/>
    <w:rsid w:val="00A41510"/>
    <w:rsid w:val="00A41682"/>
    <w:rsid w:val="00A41944"/>
    <w:rsid w:val="00A41E2B"/>
    <w:rsid w:val="00A422A7"/>
    <w:rsid w:val="00A424DF"/>
    <w:rsid w:val="00A42695"/>
    <w:rsid w:val="00A4282E"/>
    <w:rsid w:val="00A42EFB"/>
    <w:rsid w:val="00A43107"/>
    <w:rsid w:val="00A4313B"/>
    <w:rsid w:val="00A4327D"/>
    <w:rsid w:val="00A43C19"/>
    <w:rsid w:val="00A441B2"/>
    <w:rsid w:val="00A44436"/>
    <w:rsid w:val="00A445AB"/>
    <w:rsid w:val="00A44E33"/>
    <w:rsid w:val="00A45046"/>
    <w:rsid w:val="00A45673"/>
    <w:rsid w:val="00A45B74"/>
    <w:rsid w:val="00A45C45"/>
    <w:rsid w:val="00A46743"/>
    <w:rsid w:val="00A47714"/>
    <w:rsid w:val="00A47864"/>
    <w:rsid w:val="00A501B0"/>
    <w:rsid w:val="00A50703"/>
    <w:rsid w:val="00A51815"/>
    <w:rsid w:val="00A51AC0"/>
    <w:rsid w:val="00A51E9C"/>
    <w:rsid w:val="00A51FB7"/>
    <w:rsid w:val="00A52087"/>
    <w:rsid w:val="00A52178"/>
    <w:rsid w:val="00A5236A"/>
    <w:rsid w:val="00A52B1F"/>
    <w:rsid w:val="00A52E1D"/>
    <w:rsid w:val="00A538B4"/>
    <w:rsid w:val="00A5420C"/>
    <w:rsid w:val="00A543A8"/>
    <w:rsid w:val="00A545F8"/>
    <w:rsid w:val="00A546FB"/>
    <w:rsid w:val="00A54816"/>
    <w:rsid w:val="00A54BF2"/>
    <w:rsid w:val="00A55C5D"/>
    <w:rsid w:val="00A55ED1"/>
    <w:rsid w:val="00A56251"/>
    <w:rsid w:val="00A573CB"/>
    <w:rsid w:val="00A5753F"/>
    <w:rsid w:val="00A575D5"/>
    <w:rsid w:val="00A57843"/>
    <w:rsid w:val="00A60234"/>
    <w:rsid w:val="00A60A66"/>
    <w:rsid w:val="00A60DC4"/>
    <w:rsid w:val="00A60F78"/>
    <w:rsid w:val="00A61001"/>
    <w:rsid w:val="00A61355"/>
    <w:rsid w:val="00A61499"/>
    <w:rsid w:val="00A615F5"/>
    <w:rsid w:val="00A616EA"/>
    <w:rsid w:val="00A61962"/>
    <w:rsid w:val="00A61C07"/>
    <w:rsid w:val="00A62100"/>
    <w:rsid w:val="00A629A9"/>
    <w:rsid w:val="00A62A77"/>
    <w:rsid w:val="00A62A99"/>
    <w:rsid w:val="00A62D5F"/>
    <w:rsid w:val="00A62DF7"/>
    <w:rsid w:val="00A63044"/>
    <w:rsid w:val="00A63483"/>
    <w:rsid w:val="00A63B7E"/>
    <w:rsid w:val="00A63CBA"/>
    <w:rsid w:val="00A6428F"/>
    <w:rsid w:val="00A64656"/>
    <w:rsid w:val="00A64989"/>
    <w:rsid w:val="00A64B36"/>
    <w:rsid w:val="00A64B7A"/>
    <w:rsid w:val="00A64D6A"/>
    <w:rsid w:val="00A654EA"/>
    <w:rsid w:val="00A655DE"/>
    <w:rsid w:val="00A65611"/>
    <w:rsid w:val="00A657D7"/>
    <w:rsid w:val="00A659C9"/>
    <w:rsid w:val="00A65D66"/>
    <w:rsid w:val="00A65DBC"/>
    <w:rsid w:val="00A660AC"/>
    <w:rsid w:val="00A66680"/>
    <w:rsid w:val="00A66C6E"/>
    <w:rsid w:val="00A66DBF"/>
    <w:rsid w:val="00A6725D"/>
    <w:rsid w:val="00A67320"/>
    <w:rsid w:val="00A67602"/>
    <w:rsid w:val="00A67C84"/>
    <w:rsid w:val="00A67E6C"/>
    <w:rsid w:val="00A67EB0"/>
    <w:rsid w:val="00A67EEE"/>
    <w:rsid w:val="00A67F8B"/>
    <w:rsid w:val="00A7062C"/>
    <w:rsid w:val="00A70AED"/>
    <w:rsid w:val="00A71499"/>
    <w:rsid w:val="00A71519"/>
    <w:rsid w:val="00A715F0"/>
    <w:rsid w:val="00A71718"/>
    <w:rsid w:val="00A71816"/>
    <w:rsid w:val="00A7197D"/>
    <w:rsid w:val="00A71B19"/>
    <w:rsid w:val="00A71B99"/>
    <w:rsid w:val="00A71F3C"/>
    <w:rsid w:val="00A722F5"/>
    <w:rsid w:val="00A727F3"/>
    <w:rsid w:val="00A72C10"/>
    <w:rsid w:val="00A72E8B"/>
    <w:rsid w:val="00A739D0"/>
    <w:rsid w:val="00A73F88"/>
    <w:rsid w:val="00A741D6"/>
    <w:rsid w:val="00A74240"/>
    <w:rsid w:val="00A743AE"/>
    <w:rsid w:val="00A7454B"/>
    <w:rsid w:val="00A75946"/>
    <w:rsid w:val="00A75FF0"/>
    <w:rsid w:val="00A76049"/>
    <w:rsid w:val="00A761D4"/>
    <w:rsid w:val="00A7646B"/>
    <w:rsid w:val="00A76B4A"/>
    <w:rsid w:val="00A76CC2"/>
    <w:rsid w:val="00A7731D"/>
    <w:rsid w:val="00A77D4A"/>
    <w:rsid w:val="00A77EC4"/>
    <w:rsid w:val="00A8034C"/>
    <w:rsid w:val="00A803A6"/>
    <w:rsid w:val="00A807F2"/>
    <w:rsid w:val="00A80830"/>
    <w:rsid w:val="00A80D25"/>
    <w:rsid w:val="00A810DB"/>
    <w:rsid w:val="00A8120B"/>
    <w:rsid w:val="00A8178F"/>
    <w:rsid w:val="00A81AAA"/>
    <w:rsid w:val="00A81CE8"/>
    <w:rsid w:val="00A81DF5"/>
    <w:rsid w:val="00A8278B"/>
    <w:rsid w:val="00A82B42"/>
    <w:rsid w:val="00A83052"/>
    <w:rsid w:val="00A83448"/>
    <w:rsid w:val="00A83694"/>
    <w:rsid w:val="00A8390F"/>
    <w:rsid w:val="00A8480B"/>
    <w:rsid w:val="00A848F4"/>
    <w:rsid w:val="00A84D9D"/>
    <w:rsid w:val="00A84EB1"/>
    <w:rsid w:val="00A85137"/>
    <w:rsid w:val="00A85BDA"/>
    <w:rsid w:val="00A85C23"/>
    <w:rsid w:val="00A86145"/>
    <w:rsid w:val="00A8628C"/>
    <w:rsid w:val="00A86916"/>
    <w:rsid w:val="00A86A85"/>
    <w:rsid w:val="00A86BD4"/>
    <w:rsid w:val="00A86C69"/>
    <w:rsid w:val="00A86D36"/>
    <w:rsid w:val="00A87276"/>
    <w:rsid w:val="00A873A0"/>
    <w:rsid w:val="00A87737"/>
    <w:rsid w:val="00A878E5"/>
    <w:rsid w:val="00A87A00"/>
    <w:rsid w:val="00A90245"/>
    <w:rsid w:val="00A905F7"/>
    <w:rsid w:val="00A911A5"/>
    <w:rsid w:val="00A9142F"/>
    <w:rsid w:val="00A9185D"/>
    <w:rsid w:val="00A91DBF"/>
    <w:rsid w:val="00A91EDA"/>
    <w:rsid w:val="00A92681"/>
    <w:rsid w:val="00A92879"/>
    <w:rsid w:val="00A9292D"/>
    <w:rsid w:val="00A92FC9"/>
    <w:rsid w:val="00A93313"/>
    <w:rsid w:val="00A933B3"/>
    <w:rsid w:val="00A93B8E"/>
    <w:rsid w:val="00A93F78"/>
    <w:rsid w:val="00A94065"/>
    <w:rsid w:val="00A9442A"/>
    <w:rsid w:val="00A9493F"/>
    <w:rsid w:val="00A94B05"/>
    <w:rsid w:val="00A94F5D"/>
    <w:rsid w:val="00A9514B"/>
    <w:rsid w:val="00A95825"/>
    <w:rsid w:val="00A95841"/>
    <w:rsid w:val="00A95C41"/>
    <w:rsid w:val="00A9626F"/>
    <w:rsid w:val="00A96B21"/>
    <w:rsid w:val="00A96BE2"/>
    <w:rsid w:val="00A96E43"/>
    <w:rsid w:val="00A96FC1"/>
    <w:rsid w:val="00A977CA"/>
    <w:rsid w:val="00A97B08"/>
    <w:rsid w:val="00A97B52"/>
    <w:rsid w:val="00A97DAC"/>
    <w:rsid w:val="00A97EF1"/>
    <w:rsid w:val="00A97F3C"/>
    <w:rsid w:val="00AA016F"/>
    <w:rsid w:val="00AA01A2"/>
    <w:rsid w:val="00AA0611"/>
    <w:rsid w:val="00AA08C2"/>
    <w:rsid w:val="00AA0A7F"/>
    <w:rsid w:val="00AA0FDC"/>
    <w:rsid w:val="00AA10C3"/>
    <w:rsid w:val="00AA132A"/>
    <w:rsid w:val="00AA1459"/>
    <w:rsid w:val="00AA19FC"/>
    <w:rsid w:val="00AA1ED6"/>
    <w:rsid w:val="00AA21B7"/>
    <w:rsid w:val="00AA21D1"/>
    <w:rsid w:val="00AA24C1"/>
    <w:rsid w:val="00AA2D7D"/>
    <w:rsid w:val="00AA3026"/>
    <w:rsid w:val="00AA3530"/>
    <w:rsid w:val="00AA375D"/>
    <w:rsid w:val="00AA3B94"/>
    <w:rsid w:val="00AA4582"/>
    <w:rsid w:val="00AA491C"/>
    <w:rsid w:val="00AA4B37"/>
    <w:rsid w:val="00AA4B5C"/>
    <w:rsid w:val="00AA4D80"/>
    <w:rsid w:val="00AA4E41"/>
    <w:rsid w:val="00AA51C5"/>
    <w:rsid w:val="00AA51D6"/>
    <w:rsid w:val="00AA52F6"/>
    <w:rsid w:val="00AA5A2C"/>
    <w:rsid w:val="00AA5EB6"/>
    <w:rsid w:val="00AA60BF"/>
    <w:rsid w:val="00AA6625"/>
    <w:rsid w:val="00AA6A00"/>
    <w:rsid w:val="00AA6A9F"/>
    <w:rsid w:val="00AA6B5A"/>
    <w:rsid w:val="00AA7384"/>
    <w:rsid w:val="00AA75AC"/>
    <w:rsid w:val="00AA7763"/>
    <w:rsid w:val="00AA77BF"/>
    <w:rsid w:val="00AA7C4E"/>
    <w:rsid w:val="00AA7D09"/>
    <w:rsid w:val="00AA7D52"/>
    <w:rsid w:val="00AB0326"/>
    <w:rsid w:val="00AB04E9"/>
    <w:rsid w:val="00AB0AD6"/>
    <w:rsid w:val="00AB0B46"/>
    <w:rsid w:val="00AB0B48"/>
    <w:rsid w:val="00AB0BC8"/>
    <w:rsid w:val="00AB0CE6"/>
    <w:rsid w:val="00AB0D72"/>
    <w:rsid w:val="00AB1000"/>
    <w:rsid w:val="00AB11CA"/>
    <w:rsid w:val="00AB11E6"/>
    <w:rsid w:val="00AB14D9"/>
    <w:rsid w:val="00AB174B"/>
    <w:rsid w:val="00AB1880"/>
    <w:rsid w:val="00AB1AA3"/>
    <w:rsid w:val="00AB1CE1"/>
    <w:rsid w:val="00AB1E52"/>
    <w:rsid w:val="00AB1F55"/>
    <w:rsid w:val="00AB20A3"/>
    <w:rsid w:val="00AB2116"/>
    <w:rsid w:val="00AB2798"/>
    <w:rsid w:val="00AB29EE"/>
    <w:rsid w:val="00AB2B13"/>
    <w:rsid w:val="00AB31D7"/>
    <w:rsid w:val="00AB3512"/>
    <w:rsid w:val="00AB3DAA"/>
    <w:rsid w:val="00AB3E99"/>
    <w:rsid w:val="00AB46DF"/>
    <w:rsid w:val="00AB48D0"/>
    <w:rsid w:val="00AB4AB8"/>
    <w:rsid w:val="00AB54B1"/>
    <w:rsid w:val="00AB58BB"/>
    <w:rsid w:val="00AB5A31"/>
    <w:rsid w:val="00AB61C6"/>
    <w:rsid w:val="00AB655E"/>
    <w:rsid w:val="00AB6F50"/>
    <w:rsid w:val="00AB729B"/>
    <w:rsid w:val="00AB7895"/>
    <w:rsid w:val="00AB78D6"/>
    <w:rsid w:val="00AB7D79"/>
    <w:rsid w:val="00AC004F"/>
    <w:rsid w:val="00AC007F"/>
    <w:rsid w:val="00AC0270"/>
    <w:rsid w:val="00AC04E7"/>
    <w:rsid w:val="00AC0A7F"/>
    <w:rsid w:val="00AC0B05"/>
    <w:rsid w:val="00AC0BCE"/>
    <w:rsid w:val="00AC10DF"/>
    <w:rsid w:val="00AC10E9"/>
    <w:rsid w:val="00AC1126"/>
    <w:rsid w:val="00AC187F"/>
    <w:rsid w:val="00AC1EB8"/>
    <w:rsid w:val="00AC2163"/>
    <w:rsid w:val="00AC2307"/>
    <w:rsid w:val="00AC287F"/>
    <w:rsid w:val="00AC2AE4"/>
    <w:rsid w:val="00AC2C25"/>
    <w:rsid w:val="00AC2DFF"/>
    <w:rsid w:val="00AC2E58"/>
    <w:rsid w:val="00AC2ECD"/>
    <w:rsid w:val="00AC3119"/>
    <w:rsid w:val="00AC3303"/>
    <w:rsid w:val="00AC334C"/>
    <w:rsid w:val="00AC3359"/>
    <w:rsid w:val="00AC3411"/>
    <w:rsid w:val="00AC3587"/>
    <w:rsid w:val="00AC45EE"/>
    <w:rsid w:val="00AC4863"/>
    <w:rsid w:val="00AC49FB"/>
    <w:rsid w:val="00AC4D6A"/>
    <w:rsid w:val="00AC4DBF"/>
    <w:rsid w:val="00AC4F35"/>
    <w:rsid w:val="00AC5A10"/>
    <w:rsid w:val="00AC5F31"/>
    <w:rsid w:val="00AC5F92"/>
    <w:rsid w:val="00AC6091"/>
    <w:rsid w:val="00AC6617"/>
    <w:rsid w:val="00AC669E"/>
    <w:rsid w:val="00AC6E44"/>
    <w:rsid w:val="00AC786F"/>
    <w:rsid w:val="00AC7E80"/>
    <w:rsid w:val="00AC7EA6"/>
    <w:rsid w:val="00AC7F5A"/>
    <w:rsid w:val="00AD0AA3"/>
    <w:rsid w:val="00AD0D6F"/>
    <w:rsid w:val="00AD11C9"/>
    <w:rsid w:val="00AD18F2"/>
    <w:rsid w:val="00AD1990"/>
    <w:rsid w:val="00AD1CD6"/>
    <w:rsid w:val="00AD1CDF"/>
    <w:rsid w:val="00AD2187"/>
    <w:rsid w:val="00AD2243"/>
    <w:rsid w:val="00AD2695"/>
    <w:rsid w:val="00AD2893"/>
    <w:rsid w:val="00AD2ADB"/>
    <w:rsid w:val="00AD2ED0"/>
    <w:rsid w:val="00AD38C3"/>
    <w:rsid w:val="00AD3B6A"/>
    <w:rsid w:val="00AD3D5F"/>
    <w:rsid w:val="00AD3DC2"/>
    <w:rsid w:val="00AD3F94"/>
    <w:rsid w:val="00AD4A5A"/>
    <w:rsid w:val="00AD4B01"/>
    <w:rsid w:val="00AD504D"/>
    <w:rsid w:val="00AD50E3"/>
    <w:rsid w:val="00AD5148"/>
    <w:rsid w:val="00AD51C4"/>
    <w:rsid w:val="00AD566B"/>
    <w:rsid w:val="00AD58D4"/>
    <w:rsid w:val="00AD5E7D"/>
    <w:rsid w:val="00AD62B3"/>
    <w:rsid w:val="00AD6313"/>
    <w:rsid w:val="00AD663F"/>
    <w:rsid w:val="00AE04BA"/>
    <w:rsid w:val="00AE1173"/>
    <w:rsid w:val="00AE122A"/>
    <w:rsid w:val="00AE136D"/>
    <w:rsid w:val="00AE1399"/>
    <w:rsid w:val="00AE14B5"/>
    <w:rsid w:val="00AE16B5"/>
    <w:rsid w:val="00AE17E9"/>
    <w:rsid w:val="00AE1A91"/>
    <w:rsid w:val="00AE2390"/>
    <w:rsid w:val="00AE27AC"/>
    <w:rsid w:val="00AE2E6A"/>
    <w:rsid w:val="00AE30A0"/>
    <w:rsid w:val="00AE36AF"/>
    <w:rsid w:val="00AE38CC"/>
    <w:rsid w:val="00AE3BCE"/>
    <w:rsid w:val="00AE3EE7"/>
    <w:rsid w:val="00AE40E0"/>
    <w:rsid w:val="00AE4188"/>
    <w:rsid w:val="00AE45AC"/>
    <w:rsid w:val="00AE4B1C"/>
    <w:rsid w:val="00AE4DBA"/>
    <w:rsid w:val="00AE4F07"/>
    <w:rsid w:val="00AE5E0B"/>
    <w:rsid w:val="00AE607F"/>
    <w:rsid w:val="00AE6299"/>
    <w:rsid w:val="00AE6EFB"/>
    <w:rsid w:val="00AE7090"/>
    <w:rsid w:val="00AE724A"/>
    <w:rsid w:val="00AE731C"/>
    <w:rsid w:val="00AE7CD5"/>
    <w:rsid w:val="00AE7EA1"/>
    <w:rsid w:val="00AF0473"/>
    <w:rsid w:val="00AF0691"/>
    <w:rsid w:val="00AF06E5"/>
    <w:rsid w:val="00AF0970"/>
    <w:rsid w:val="00AF0D69"/>
    <w:rsid w:val="00AF0FB2"/>
    <w:rsid w:val="00AF1183"/>
    <w:rsid w:val="00AF120C"/>
    <w:rsid w:val="00AF12EC"/>
    <w:rsid w:val="00AF1337"/>
    <w:rsid w:val="00AF185C"/>
    <w:rsid w:val="00AF1C5D"/>
    <w:rsid w:val="00AF1E46"/>
    <w:rsid w:val="00AF1EED"/>
    <w:rsid w:val="00AF243C"/>
    <w:rsid w:val="00AF271A"/>
    <w:rsid w:val="00AF2952"/>
    <w:rsid w:val="00AF2C9B"/>
    <w:rsid w:val="00AF2D4D"/>
    <w:rsid w:val="00AF3034"/>
    <w:rsid w:val="00AF3347"/>
    <w:rsid w:val="00AF3583"/>
    <w:rsid w:val="00AF39E4"/>
    <w:rsid w:val="00AF4210"/>
    <w:rsid w:val="00AF42D7"/>
    <w:rsid w:val="00AF43E1"/>
    <w:rsid w:val="00AF43FB"/>
    <w:rsid w:val="00AF46D4"/>
    <w:rsid w:val="00AF4841"/>
    <w:rsid w:val="00AF4C1A"/>
    <w:rsid w:val="00AF4CE7"/>
    <w:rsid w:val="00AF4DEE"/>
    <w:rsid w:val="00AF4E0B"/>
    <w:rsid w:val="00AF5FBB"/>
    <w:rsid w:val="00AF66AB"/>
    <w:rsid w:val="00AF68E0"/>
    <w:rsid w:val="00AF6BF9"/>
    <w:rsid w:val="00AF6E5F"/>
    <w:rsid w:val="00AF6F7C"/>
    <w:rsid w:val="00AF7328"/>
    <w:rsid w:val="00AF742E"/>
    <w:rsid w:val="00AF7627"/>
    <w:rsid w:val="00AF797B"/>
    <w:rsid w:val="00B006FE"/>
    <w:rsid w:val="00B007CB"/>
    <w:rsid w:val="00B00950"/>
    <w:rsid w:val="00B009ED"/>
    <w:rsid w:val="00B00D49"/>
    <w:rsid w:val="00B00D99"/>
    <w:rsid w:val="00B0129F"/>
    <w:rsid w:val="00B013F0"/>
    <w:rsid w:val="00B01836"/>
    <w:rsid w:val="00B0226B"/>
    <w:rsid w:val="00B02479"/>
    <w:rsid w:val="00B02730"/>
    <w:rsid w:val="00B02A3A"/>
    <w:rsid w:val="00B02AA9"/>
    <w:rsid w:val="00B02F8A"/>
    <w:rsid w:val="00B02FA3"/>
    <w:rsid w:val="00B02FB9"/>
    <w:rsid w:val="00B02FD3"/>
    <w:rsid w:val="00B033D3"/>
    <w:rsid w:val="00B0451A"/>
    <w:rsid w:val="00B0469F"/>
    <w:rsid w:val="00B04DDB"/>
    <w:rsid w:val="00B04EF6"/>
    <w:rsid w:val="00B05084"/>
    <w:rsid w:val="00B053C6"/>
    <w:rsid w:val="00B054AF"/>
    <w:rsid w:val="00B055B8"/>
    <w:rsid w:val="00B0603F"/>
    <w:rsid w:val="00B06ACB"/>
    <w:rsid w:val="00B06B41"/>
    <w:rsid w:val="00B078C6"/>
    <w:rsid w:val="00B10515"/>
    <w:rsid w:val="00B1053D"/>
    <w:rsid w:val="00B10E57"/>
    <w:rsid w:val="00B113AB"/>
    <w:rsid w:val="00B1145D"/>
    <w:rsid w:val="00B11A0E"/>
    <w:rsid w:val="00B11A72"/>
    <w:rsid w:val="00B1226B"/>
    <w:rsid w:val="00B1240C"/>
    <w:rsid w:val="00B1284F"/>
    <w:rsid w:val="00B1294D"/>
    <w:rsid w:val="00B12D22"/>
    <w:rsid w:val="00B12E01"/>
    <w:rsid w:val="00B130E3"/>
    <w:rsid w:val="00B13945"/>
    <w:rsid w:val="00B13E18"/>
    <w:rsid w:val="00B13F5D"/>
    <w:rsid w:val="00B140AC"/>
    <w:rsid w:val="00B140B0"/>
    <w:rsid w:val="00B14136"/>
    <w:rsid w:val="00B14500"/>
    <w:rsid w:val="00B14B77"/>
    <w:rsid w:val="00B14EA8"/>
    <w:rsid w:val="00B153B8"/>
    <w:rsid w:val="00B155B6"/>
    <w:rsid w:val="00B157F9"/>
    <w:rsid w:val="00B15BD2"/>
    <w:rsid w:val="00B15E4B"/>
    <w:rsid w:val="00B15ED6"/>
    <w:rsid w:val="00B17113"/>
    <w:rsid w:val="00B1757A"/>
    <w:rsid w:val="00B177A3"/>
    <w:rsid w:val="00B20256"/>
    <w:rsid w:val="00B205D2"/>
    <w:rsid w:val="00B20D09"/>
    <w:rsid w:val="00B2181D"/>
    <w:rsid w:val="00B21A61"/>
    <w:rsid w:val="00B21D9B"/>
    <w:rsid w:val="00B22030"/>
    <w:rsid w:val="00B2213E"/>
    <w:rsid w:val="00B22474"/>
    <w:rsid w:val="00B225CC"/>
    <w:rsid w:val="00B22690"/>
    <w:rsid w:val="00B22813"/>
    <w:rsid w:val="00B22E82"/>
    <w:rsid w:val="00B23C69"/>
    <w:rsid w:val="00B23F06"/>
    <w:rsid w:val="00B241C7"/>
    <w:rsid w:val="00B24657"/>
    <w:rsid w:val="00B24995"/>
    <w:rsid w:val="00B24E5A"/>
    <w:rsid w:val="00B25073"/>
    <w:rsid w:val="00B2581A"/>
    <w:rsid w:val="00B2597C"/>
    <w:rsid w:val="00B25DC0"/>
    <w:rsid w:val="00B269B4"/>
    <w:rsid w:val="00B26B2A"/>
    <w:rsid w:val="00B26D76"/>
    <w:rsid w:val="00B26E5B"/>
    <w:rsid w:val="00B27367"/>
    <w:rsid w:val="00B2757F"/>
    <w:rsid w:val="00B2763F"/>
    <w:rsid w:val="00B27816"/>
    <w:rsid w:val="00B27858"/>
    <w:rsid w:val="00B279A4"/>
    <w:rsid w:val="00B27A67"/>
    <w:rsid w:val="00B27AAC"/>
    <w:rsid w:val="00B27AC0"/>
    <w:rsid w:val="00B300BE"/>
    <w:rsid w:val="00B3052C"/>
    <w:rsid w:val="00B306A9"/>
    <w:rsid w:val="00B30704"/>
    <w:rsid w:val="00B3085A"/>
    <w:rsid w:val="00B308DC"/>
    <w:rsid w:val="00B30929"/>
    <w:rsid w:val="00B30B9C"/>
    <w:rsid w:val="00B30BFA"/>
    <w:rsid w:val="00B30E72"/>
    <w:rsid w:val="00B3125A"/>
    <w:rsid w:val="00B3185B"/>
    <w:rsid w:val="00B324F7"/>
    <w:rsid w:val="00B32EE0"/>
    <w:rsid w:val="00B334B2"/>
    <w:rsid w:val="00B339AE"/>
    <w:rsid w:val="00B33ACA"/>
    <w:rsid w:val="00B33F02"/>
    <w:rsid w:val="00B34080"/>
    <w:rsid w:val="00B341A4"/>
    <w:rsid w:val="00B3427F"/>
    <w:rsid w:val="00B342E1"/>
    <w:rsid w:val="00B34A7A"/>
    <w:rsid w:val="00B34BD8"/>
    <w:rsid w:val="00B34DA0"/>
    <w:rsid w:val="00B3520D"/>
    <w:rsid w:val="00B35298"/>
    <w:rsid w:val="00B3596E"/>
    <w:rsid w:val="00B36456"/>
    <w:rsid w:val="00B368BD"/>
    <w:rsid w:val="00B372AA"/>
    <w:rsid w:val="00B3741E"/>
    <w:rsid w:val="00B37533"/>
    <w:rsid w:val="00B377C8"/>
    <w:rsid w:val="00B40428"/>
    <w:rsid w:val="00B40445"/>
    <w:rsid w:val="00B40577"/>
    <w:rsid w:val="00B40579"/>
    <w:rsid w:val="00B405B2"/>
    <w:rsid w:val="00B40615"/>
    <w:rsid w:val="00B409E0"/>
    <w:rsid w:val="00B40AD1"/>
    <w:rsid w:val="00B40E9E"/>
    <w:rsid w:val="00B41577"/>
    <w:rsid w:val="00B41888"/>
    <w:rsid w:val="00B419BA"/>
    <w:rsid w:val="00B41B52"/>
    <w:rsid w:val="00B41EE3"/>
    <w:rsid w:val="00B420A5"/>
    <w:rsid w:val="00B4257B"/>
    <w:rsid w:val="00B42689"/>
    <w:rsid w:val="00B42AF2"/>
    <w:rsid w:val="00B42C11"/>
    <w:rsid w:val="00B43255"/>
    <w:rsid w:val="00B4371A"/>
    <w:rsid w:val="00B4375A"/>
    <w:rsid w:val="00B43B6C"/>
    <w:rsid w:val="00B43D55"/>
    <w:rsid w:val="00B4413D"/>
    <w:rsid w:val="00B4435E"/>
    <w:rsid w:val="00B44CDA"/>
    <w:rsid w:val="00B45192"/>
    <w:rsid w:val="00B4535C"/>
    <w:rsid w:val="00B454EE"/>
    <w:rsid w:val="00B45742"/>
    <w:rsid w:val="00B45A52"/>
    <w:rsid w:val="00B46106"/>
    <w:rsid w:val="00B46167"/>
    <w:rsid w:val="00B46175"/>
    <w:rsid w:val="00B463ED"/>
    <w:rsid w:val="00B463EF"/>
    <w:rsid w:val="00B46403"/>
    <w:rsid w:val="00B46B0A"/>
    <w:rsid w:val="00B47305"/>
    <w:rsid w:val="00B47407"/>
    <w:rsid w:val="00B47748"/>
    <w:rsid w:val="00B4796F"/>
    <w:rsid w:val="00B47B97"/>
    <w:rsid w:val="00B5002E"/>
    <w:rsid w:val="00B501CD"/>
    <w:rsid w:val="00B501DD"/>
    <w:rsid w:val="00B50531"/>
    <w:rsid w:val="00B50987"/>
    <w:rsid w:val="00B509EF"/>
    <w:rsid w:val="00B51673"/>
    <w:rsid w:val="00B51717"/>
    <w:rsid w:val="00B51785"/>
    <w:rsid w:val="00B517B7"/>
    <w:rsid w:val="00B51E07"/>
    <w:rsid w:val="00B52035"/>
    <w:rsid w:val="00B52C1F"/>
    <w:rsid w:val="00B52E8C"/>
    <w:rsid w:val="00B53428"/>
    <w:rsid w:val="00B53976"/>
    <w:rsid w:val="00B53CB9"/>
    <w:rsid w:val="00B53E11"/>
    <w:rsid w:val="00B548B7"/>
    <w:rsid w:val="00B55388"/>
    <w:rsid w:val="00B55A23"/>
    <w:rsid w:val="00B55A35"/>
    <w:rsid w:val="00B55AAF"/>
    <w:rsid w:val="00B56437"/>
    <w:rsid w:val="00B5666D"/>
    <w:rsid w:val="00B56A1C"/>
    <w:rsid w:val="00B57355"/>
    <w:rsid w:val="00B57B7E"/>
    <w:rsid w:val="00B57CBF"/>
    <w:rsid w:val="00B57CEB"/>
    <w:rsid w:val="00B57E11"/>
    <w:rsid w:val="00B6011C"/>
    <w:rsid w:val="00B605C2"/>
    <w:rsid w:val="00B605E2"/>
    <w:rsid w:val="00B60FC7"/>
    <w:rsid w:val="00B625BC"/>
    <w:rsid w:val="00B62F90"/>
    <w:rsid w:val="00B630B7"/>
    <w:rsid w:val="00B63248"/>
    <w:rsid w:val="00B63D29"/>
    <w:rsid w:val="00B64379"/>
    <w:rsid w:val="00B648EF"/>
    <w:rsid w:val="00B64A87"/>
    <w:rsid w:val="00B64E6F"/>
    <w:rsid w:val="00B6502C"/>
    <w:rsid w:val="00B65335"/>
    <w:rsid w:val="00B657CD"/>
    <w:rsid w:val="00B664C7"/>
    <w:rsid w:val="00B6690F"/>
    <w:rsid w:val="00B66ABB"/>
    <w:rsid w:val="00B670E4"/>
    <w:rsid w:val="00B67382"/>
    <w:rsid w:val="00B67B4E"/>
    <w:rsid w:val="00B7007A"/>
    <w:rsid w:val="00B70258"/>
    <w:rsid w:val="00B7039B"/>
    <w:rsid w:val="00B7069F"/>
    <w:rsid w:val="00B70BEC"/>
    <w:rsid w:val="00B70FCF"/>
    <w:rsid w:val="00B71260"/>
    <w:rsid w:val="00B713D8"/>
    <w:rsid w:val="00B71C09"/>
    <w:rsid w:val="00B71C27"/>
    <w:rsid w:val="00B71E1C"/>
    <w:rsid w:val="00B71EC8"/>
    <w:rsid w:val="00B721E0"/>
    <w:rsid w:val="00B7222C"/>
    <w:rsid w:val="00B722E9"/>
    <w:rsid w:val="00B72BA9"/>
    <w:rsid w:val="00B72C78"/>
    <w:rsid w:val="00B7337E"/>
    <w:rsid w:val="00B733F4"/>
    <w:rsid w:val="00B7355C"/>
    <w:rsid w:val="00B739F6"/>
    <w:rsid w:val="00B74B97"/>
    <w:rsid w:val="00B74BCD"/>
    <w:rsid w:val="00B74C38"/>
    <w:rsid w:val="00B75123"/>
    <w:rsid w:val="00B751FC"/>
    <w:rsid w:val="00B75C96"/>
    <w:rsid w:val="00B75DE2"/>
    <w:rsid w:val="00B75ECA"/>
    <w:rsid w:val="00B76594"/>
    <w:rsid w:val="00B768DA"/>
    <w:rsid w:val="00B76982"/>
    <w:rsid w:val="00B76AA8"/>
    <w:rsid w:val="00B77D19"/>
    <w:rsid w:val="00B77EF0"/>
    <w:rsid w:val="00B77F05"/>
    <w:rsid w:val="00B80077"/>
    <w:rsid w:val="00B80677"/>
    <w:rsid w:val="00B80877"/>
    <w:rsid w:val="00B808DF"/>
    <w:rsid w:val="00B81083"/>
    <w:rsid w:val="00B8194B"/>
    <w:rsid w:val="00B81A6C"/>
    <w:rsid w:val="00B821BD"/>
    <w:rsid w:val="00B824CB"/>
    <w:rsid w:val="00B82C95"/>
    <w:rsid w:val="00B82E7C"/>
    <w:rsid w:val="00B82FFC"/>
    <w:rsid w:val="00B83145"/>
    <w:rsid w:val="00B83198"/>
    <w:rsid w:val="00B838CC"/>
    <w:rsid w:val="00B83FD0"/>
    <w:rsid w:val="00B844FB"/>
    <w:rsid w:val="00B846D1"/>
    <w:rsid w:val="00B853E8"/>
    <w:rsid w:val="00B856B6"/>
    <w:rsid w:val="00B85923"/>
    <w:rsid w:val="00B85DE5"/>
    <w:rsid w:val="00B86067"/>
    <w:rsid w:val="00B8616A"/>
    <w:rsid w:val="00B869A2"/>
    <w:rsid w:val="00B86CA5"/>
    <w:rsid w:val="00B87261"/>
    <w:rsid w:val="00B8744E"/>
    <w:rsid w:val="00B87AB9"/>
    <w:rsid w:val="00B87F41"/>
    <w:rsid w:val="00B87FE1"/>
    <w:rsid w:val="00B9010B"/>
    <w:rsid w:val="00B90977"/>
    <w:rsid w:val="00B90F73"/>
    <w:rsid w:val="00B910CC"/>
    <w:rsid w:val="00B91478"/>
    <w:rsid w:val="00B9252C"/>
    <w:rsid w:val="00B9269A"/>
    <w:rsid w:val="00B92950"/>
    <w:rsid w:val="00B93404"/>
    <w:rsid w:val="00B93B59"/>
    <w:rsid w:val="00B93F3D"/>
    <w:rsid w:val="00B93F63"/>
    <w:rsid w:val="00B93FC1"/>
    <w:rsid w:val="00B9406A"/>
    <w:rsid w:val="00B94083"/>
    <w:rsid w:val="00B946DB"/>
    <w:rsid w:val="00B94842"/>
    <w:rsid w:val="00B94955"/>
    <w:rsid w:val="00B94BA2"/>
    <w:rsid w:val="00B95134"/>
    <w:rsid w:val="00B95941"/>
    <w:rsid w:val="00B95E71"/>
    <w:rsid w:val="00B95F67"/>
    <w:rsid w:val="00B9642B"/>
    <w:rsid w:val="00B9682C"/>
    <w:rsid w:val="00B96F56"/>
    <w:rsid w:val="00B974FB"/>
    <w:rsid w:val="00B9756F"/>
    <w:rsid w:val="00B975C7"/>
    <w:rsid w:val="00B97AF4"/>
    <w:rsid w:val="00B97D27"/>
    <w:rsid w:val="00BA0682"/>
    <w:rsid w:val="00BA0777"/>
    <w:rsid w:val="00BA0A0F"/>
    <w:rsid w:val="00BA1096"/>
    <w:rsid w:val="00BA1D2D"/>
    <w:rsid w:val="00BA2280"/>
    <w:rsid w:val="00BA2559"/>
    <w:rsid w:val="00BA2A08"/>
    <w:rsid w:val="00BA3004"/>
    <w:rsid w:val="00BA33C2"/>
    <w:rsid w:val="00BA35EE"/>
    <w:rsid w:val="00BA3D70"/>
    <w:rsid w:val="00BA3E3D"/>
    <w:rsid w:val="00BA43C0"/>
    <w:rsid w:val="00BA4A66"/>
    <w:rsid w:val="00BA4CB1"/>
    <w:rsid w:val="00BA56D2"/>
    <w:rsid w:val="00BA5927"/>
    <w:rsid w:val="00BA5A95"/>
    <w:rsid w:val="00BA66F6"/>
    <w:rsid w:val="00BA67A7"/>
    <w:rsid w:val="00BA67BB"/>
    <w:rsid w:val="00BA68B2"/>
    <w:rsid w:val="00BA69DB"/>
    <w:rsid w:val="00BA6A73"/>
    <w:rsid w:val="00BA6ADC"/>
    <w:rsid w:val="00BA6E6A"/>
    <w:rsid w:val="00BA76E0"/>
    <w:rsid w:val="00BB005D"/>
    <w:rsid w:val="00BB0E41"/>
    <w:rsid w:val="00BB102E"/>
    <w:rsid w:val="00BB17C0"/>
    <w:rsid w:val="00BB182F"/>
    <w:rsid w:val="00BB1A55"/>
    <w:rsid w:val="00BB1C06"/>
    <w:rsid w:val="00BB1EA8"/>
    <w:rsid w:val="00BB1F77"/>
    <w:rsid w:val="00BB20F8"/>
    <w:rsid w:val="00BB2A25"/>
    <w:rsid w:val="00BB2FF4"/>
    <w:rsid w:val="00BB333D"/>
    <w:rsid w:val="00BB33A8"/>
    <w:rsid w:val="00BB33EB"/>
    <w:rsid w:val="00BB3493"/>
    <w:rsid w:val="00BB3CB8"/>
    <w:rsid w:val="00BB3CD3"/>
    <w:rsid w:val="00BB44AB"/>
    <w:rsid w:val="00BB45A6"/>
    <w:rsid w:val="00BB4C02"/>
    <w:rsid w:val="00BB4C8A"/>
    <w:rsid w:val="00BB4D1D"/>
    <w:rsid w:val="00BB4DA4"/>
    <w:rsid w:val="00BB4DC0"/>
    <w:rsid w:val="00BB4FF8"/>
    <w:rsid w:val="00BB51E9"/>
    <w:rsid w:val="00BB53ED"/>
    <w:rsid w:val="00BB5BE5"/>
    <w:rsid w:val="00BB5FF6"/>
    <w:rsid w:val="00BB6342"/>
    <w:rsid w:val="00BB6B38"/>
    <w:rsid w:val="00BB6C69"/>
    <w:rsid w:val="00BB6D15"/>
    <w:rsid w:val="00BB7A26"/>
    <w:rsid w:val="00BB7C1C"/>
    <w:rsid w:val="00BB7D0E"/>
    <w:rsid w:val="00BB7D45"/>
    <w:rsid w:val="00BB7E21"/>
    <w:rsid w:val="00BC0FDC"/>
    <w:rsid w:val="00BC1119"/>
    <w:rsid w:val="00BC1149"/>
    <w:rsid w:val="00BC1246"/>
    <w:rsid w:val="00BC1707"/>
    <w:rsid w:val="00BC17EE"/>
    <w:rsid w:val="00BC1C29"/>
    <w:rsid w:val="00BC1ED5"/>
    <w:rsid w:val="00BC2084"/>
    <w:rsid w:val="00BC21B2"/>
    <w:rsid w:val="00BC2450"/>
    <w:rsid w:val="00BC2602"/>
    <w:rsid w:val="00BC2E34"/>
    <w:rsid w:val="00BC3013"/>
    <w:rsid w:val="00BC3018"/>
    <w:rsid w:val="00BC3053"/>
    <w:rsid w:val="00BC3227"/>
    <w:rsid w:val="00BC35B9"/>
    <w:rsid w:val="00BC3884"/>
    <w:rsid w:val="00BC3FBD"/>
    <w:rsid w:val="00BC44CF"/>
    <w:rsid w:val="00BC4751"/>
    <w:rsid w:val="00BC479E"/>
    <w:rsid w:val="00BC47F2"/>
    <w:rsid w:val="00BC4820"/>
    <w:rsid w:val="00BC4BF2"/>
    <w:rsid w:val="00BC4D2E"/>
    <w:rsid w:val="00BC4E35"/>
    <w:rsid w:val="00BC5219"/>
    <w:rsid w:val="00BC5278"/>
    <w:rsid w:val="00BC59C8"/>
    <w:rsid w:val="00BC5B5E"/>
    <w:rsid w:val="00BC5D35"/>
    <w:rsid w:val="00BC5F1A"/>
    <w:rsid w:val="00BC652B"/>
    <w:rsid w:val="00BC6562"/>
    <w:rsid w:val="00BC668A"/>
    <w:rsid w:val="00BC693A"/>
    <w:rsid w:val="00BC6980"/>
    <w:rsid w:val="00BC6AF4"/>
    <w:rsid w:val="00BC74BD"/>
    <w:rsid w:val="00BD0743"/>
    <w:rsid w:val="00BD1015"/>
    <w:rsid w:val="00BD1739"/>
    <w:rsid w:val="00BD2357"/>
    <w:rsid w:val="00BD2530"/>
    <w:rsid w:val="00BD2731"/>
    <w:rsid w:val="00BD31BE"/>
    <w:rsid w:val="00BD3940"/>
    <w:rsid w:val="00BD48AC"/>
    <w:rsid w:val="00BD4BFD"/>
    <w:rsid w:val="00BD4CC0"/>
    <w:rsid w:val="00BD504C"/>
    <w:rsid w:val="00BD5415"/>
    <w:rsid w:val="00BD551E"/>
    <w:rsid w:val="00BD5A81"/>
    <w:rsid w:val="00BD5C08"/>
    <w:rsid w:val="00BD5E43"/>
    <w:rsid w:val="00BD5F1A"/>
    <w:rsid w:val="00BD5F64"/>
    <w:rsid w:val="00BD63B3"/>
    <w:rsid w:val="00BD68FF"/>
    <w:rsid w:val="00BD71BC"/>
    <w:rsid w:val="00BD750C"/>
    <w:rsid w:val="00BD78B2"/>
    <w:rsid w:val="00BD7ED9"/>
    <w:rsid w:val="00BE048A"/>
    <w:rsid w:val="00BE0716"/>
    <w:rsid w:val="00BE091E"/>
    <w:rsid w:val="00BE091F"/>
    <w:rsid w:val="00BE0C57"/>
    <w:rsid w:val="00BE0E53"/>
    <w:rsid w:val="00BE1234"/>
    <w:rsid w:val="00BE1769"/>
    <w:rsid w:val="00BE1D26"/>
    <w:rsid w:val="00BE203B"/>
    <w:rsid w:val="00BE248E"/>
    <w:rsid w:val="00BE26C8"/>
    <w:rsid w:val="00BE2727"/>
    <w:rsid w:val="00BE276F"/>
    <w:rsid w:val="00BE29B2"/>
    <w:rsid w:val="00BE2C32"/>
    <w:rsid w:val="00BE2FA6"/>
    <w:rsid w:val="00BE31BA"/>
    <w:rsid w:val="00BE32B1"/>
    <w:rsid w:val="00BE333F"/>
    <w:rsid w:val="00BE348D"/>
    <w:rsid w:val="00BE35E4"/>
    <w:rsid w:val="00BE37AC"/>
    <w:rsid w:val="00BE3A6D"/>
    <w:rsid w:val="00BE4456"/>
    <w:rsid w:val="00BE44DB"/>
    <w:rsid w:val="00BE44E7"/>
    <w:rsid w:val="00BE451E"/>
    <w:rsid w:val="00BE45BD"/>
    <w:rsid w:val="00BE4985"/>
    <w:rsid w:val="00BE4B68"/>
    <w:rsid w:val="00BE4BB6"/>
    <w:rsid w:val="00BE4C37"/>
    <w:rsid w:val="00BE4FF8"/>
    <w:rsid w:val="00BE5032"/>
    <w:rsid w:val="00BE5108"/>
    <w:rsid w:val="00BE5B3C"/>
    <w:rsid w:val="00BE5B65"/>
    <w:rsid w:val="00BE5C53"/>
    <w:rsid w:val="00BE5EE7"/>
    <w:rsid w:val="00BE5F94"/>
    <w:rsid w:val="00BE6C49"/>
    <w:rsid w:val="00BE6EBF"/>
    <w:rsid w:val="00BE6F2B"/>
    <w:rsid w:val="00BE7406"/>
    <w:rsid w:val="00BE7603"/>
    <w:rsid w:val="00BE7AB5"/>
    <w:rsid w:val="00BE7B4C"/>
    <w:rsid w:val="00BF04F3"/>
    <w:rsid w:val="00BF0872"/>
    <w:rsid w:val="00BF0961"/>
    <w:rsid w:val="00BF0BE9"/>
    <w:rsid w:val="00BF0D17"/>
    <w:rsid w:val="00BF0E4D"/>
    <w:rsid w:val="00BF1057"/>
    <w:rsid w:val="00BF12FB"/>
    <w:rsid w:val="00BF18CE"/>
    <w:rsid w:val="00BF1B83"/>
    <w:rsid w:val="00BF1D1B"/>
    <w:rsid w:val="00BF1D31"/>
    <w:rsid w:val="00BF2957"/>
    <w:rsid w:val="00BF2F02"/>
    <w:rsid w:val="00BF3279"/>
    <w:rsid w:val="00BF34AE"/>
    <w:rsid w:val="00BF3633"/>
    <w:rsid w:val="00BF3E4D"/>
    <w:rsid w:val="00BF4554"/>
    <w:rsid w:val="00BF4A00"/>
    <w:rsid w:val="00BF4A9D"/>
    <w:rsid w:val="00BF4E4F"/>
    <w:rsid w:val="00BF57B3"/>
    <w:rsid w:val="00BF5C93"/>
    <w:rsid w:val="00BF5DA2"/>
    <w:rsid w:val="00BF5DCE"/>
    <w:rsid w:val="00BF6707"/>
    <w:rsid w:val="00BF67E1"/>
    <w:rsid w:val="00BF6C92"/>
    <w:rsid w:val="00BF715E"/>
    <w:rsid w:val="00BF74C7"/>
    <w:rsid w:val="00BF751B"/>
    <w:rsid w:val="00BF76FF"/>
    <w:rsid w:val="00BF7988"/>
    <w:rsid w:val="00BF7A05"/>
    <w:rsid w:val="00BF7B38"/>
    <w:rsid w:val="00BF7C66"/>
    <w:rsid w:val="00C001DD"/>
    <w:rsid w:val="00C001EA"/>
    <w:rsid w:val="00C0024A"/>
    <w:rsid w:val="00C01577"/>
    <w:rsid w:val="00C015F1"/>
    <w:rsid w:val="00C018E7"/>
    <w:rsid w:val="00C01F33"/>
    <w:rsid w:val="00C02077"/>
    <w:rsid w:val="00C02385"/>
    <w:rsid w:val="00C02A4C"/>
    <w:rsid w:val="00C02AD6"/>
    <w:rsid w:val="00C02CC6"/>
    <w:rsid w:val="00C02CEA"/>
    <w:rsid w:val="00C02ED7"/>
    <w:rsid w:val="00C034B1"/>
    <w:rsid w:val="00C03DAC"/>
    <w:rsid w:val="00C040F7"/>
    <w:rsid w:val="00C041D0"/>
    <w:rsid w:val="00C044AB"/>
    <w:rsid w:val="00C05004"/>
    <w:rsid w:val="00C05297"/>
    <w:rsid w:val="00C056B8"/>
    <w:rsid w:val="00C05706"/>
    <w:rsid w:val="00C05786"/>
    <w:rsid w:val="00C0580F"/>
    <w:rsid w:val="00C05D95"/>
    <w:rsid w:val="00C06156"/>
    <w:rsid w:val="00C0623D"/>
    <w:rsid w:val="00C0696D"/>
    <w:rsid w:val="00C06B02"/>
    <w:rsid w:val="00C06F8B"/>
    <w:rsid w:val="00C070C1"/>
    <w:rsid w:val="00C07377"/>
    <w:rsid w:val="00C0766D"/>
    <w:rsid w:val="00C077D0"/>
    <w:rsid w:val="00C07CFB"/>
    <w:rsid w:val="00C102BE"/>
    <w:rsid w:val="00C103F9"/>
    <w:rsid w:val="00C10478"/>
    <w:rsid w:val="00C1081B"/>
    <w:rsid w:val="00C10B08"/>
    <w:rsid w:val="00C10BDD"/>
    <w:rsid w:val="00C11CF3"/>
    <w:rsid w:val="00C12107"/>
    <w:rsid w:val="00C12158"/>
    <w:rsid w:val="00C124F7"/>
    <w:rsid w:val="00C12515"/>
    <w:rsid w:val="00C12A63"/>
    <w:rsid w:val="00C12F17"/>
    <w:rsid w:val="00C130C7"/>
    <w:rsid w:val="00C139DB"/>
    <w:rsid w:val="00C13E20"/>
    <w:rsid w:val="00C1414A"/>
    <w:rsid w:val="00C141E1"/>
    <w:rsid w:val="00C14ACE"/>
    <w:rsid w:val="00C14BEF"/>
    <w:rsid w:val="00C14D4B"/>
    <w:rsid w:val="00C1526D"/>
    <w:rsid w:val="00C154BB"/>
    <w:rsid w:val="00C15B1C"/>
    <w:rsid w:val="00C161AB"/>
    <w:rsid w:val="00C161F1"/>
    <w:rsid w:val="00C16455"/>
    <w:rsid w:val="00C16D32"/>
    <w:rsid w:val="00C16F84"/>
    <w:rsid w:val="00C174CF"/>
    <w:rsid w:val="00C177E6"/>
    <w:rsid w:val="00C17A44"/>
    <w:rsid w:val="00C17AA1"/>
    <w:rsid w:val="00C17DBC"/>
    <w:rsid w:val="00C17EB8"/>
    <w:rsid w:val="00C17F51"/>
    <w:rsid w:val="00C17F5C"/>
    <w:rsid w:val="00C20037"/>
    <w:rsid w:val="00C20306"/>
    <w:rsid w:val="00C20570"/>
    <w:rsid w:val="00C20716"/>
    <w:rsid w:val="00C20A2A"/>
    <w:rsid w:val="00C20D06"/>
    <w:rsid w:val="00C20E0D"/>
    <w:rsid w:val="00C215A3"/>
    <w:rsid w:val="00C219F0"/>
    <w:rsid w:val="00C21A69"/>
    <w:rsid w:val="00C21BA0"/>
    <w:rsid w:val="00C21CD5"/>
    <w:rsid w:val="00C21EE4"/>
    <w:rsid w:val="00C22023"/>
    <w:rsid w:val="00C222AC"/>
    <w:rsid w:val="00C225B6"/>
    <w:rsid w:val="00C22D30"/>
    <w:rsid w:val="00C22EA4"/>
    <w:rsid w:val="00C23941"/>
    <w:rsid w:val="00C23B07"/>
    <w:rsid w:val="00C23B71"/>
    <w:rsid w:val="00C2438C"/>
    <w:rsid w:val="00C24B1D"/>
    <w:rsid w:val="00C24CB9"/>
    <w:rsid w:val="00C255A9"/>
    <w:rsid w:val="00C25885"/>
    <w:rsid w:val="00C25BD5"/>
    <w:rsid w:val="00C25C4F"/>
    <w:rsid w:val="00C265CB"/>
    <w:rsid w:val="00C266BF"/>
    <w:rsid w:val="00C2672A"/>
    <w:rsid w:val="00C279B5"/>
    <w:rsid w:val="00C27A90"/>
    <w:rsid w:val="00C27C45"/>
    <w:rsid w:val="00C27E2D"/>
    <w:rsid w:val="00C301DF"/>
    <w:rsid w:val="00C30A70"/>
    <w:rsid w:val="00C318C7"/>
    <w:rsid w:val="00C31A1F"/>
    <w:rsid w:val="00C3317D"/>
    <w:rsid w:val="00C33922"/>
    <w:rsid w:val="00C33958"/>
    <w:rsid w:val="00C33B27"/>
    <w:rsid w:val="00C33D54"/>
    <w:rsid w:val="00C344A1"/>
    <w:rsid w:val="00C3453F"/>
    <w:rsid w:val="00C34AE3"/>
    <w:rsid w:val="00C3505F"/>
    <w:rsid w:val="00C350CE"/>
    <w:rsid w:val="00C359E8"/>
    <w:rsid w:val="00C36B6A"/>
    <w:rsid w:val="00C3719D"/>
    <w:rsid w:val="00C37376"/>
    <w:rsid w:val="00C3738A"/>
    <w:rsid w:val="00C378BB"/>
    <w:rsid w:val="00C37CB2"/>
    <w:rsid w:val="00C4005F"/>
    <w:rsid w:val="00C40258"/>
    <w:rsid w:val="00C40723"/>
    <w:rsid w:val="00C40E5F"/>
    <w:rsid w:val="00C41122"/>
    <w:rsid w:val="00C4181E"/>
    <w:rsid w:val="00C42095"/>
    <w:rsid w:val="00C42163"/>
    <w:rsid w:val="00C4243D"/>
    <w:rsid w:val="00C425CC"/>
    <w:rsid w:val="00C42EF4"/>
    <w:rsid w:val="00C43096"/>
    <w:rsid w:val="00C4347B"/>
    <w:rsid w:val="00C436AD"/>
    <w:rsid w:val="00C439AD"/>
    <w:rsid w:val="00C43D9E"/>
    <w:rsid w:val="00C43F67"/>
    <w:rsid w:val="00C44009"/>
    <w:rsid w:val="00C442FA"/>
    <w:rsid w:val="00C444B6"/>
    <w:rsid w:val="00C44978"/>
    <w:rsid w:val="00C449BA"/>
    <w:rsid w:val="00C44BBA"/>
    <w:rsid w:val="00C4508F"/>
    <w:rsid w:val="00C45278"/>
    <w:rsid w:val="00C452A6"/>
    <w:rsid w:val="00C4539D"/>
    <w:rsid w:val="00C454AD"/>
    <w:rsid w:val="00C45870"/>
    <w:rsid w:val="00C45D1A"/>
    <w:rsid w:val="00C4655B"/>
    <w:rsid w:val="00C46B06"/>
    <w:rsid w:val="00C46CDC"/>
    <w:rsid w:val="00C46FFE"/>
    <w:rsid w:val="00C473A5"/>
    <w:rsid w:val="00C47526"/>
    <w:rsid w:val="00C47792"/>
    <w:rsid w:val="00C47C48"/>
    <w:rsid w:val="00C47EBC"/>
    <w:rsid w:val="00C47EC3"/>
    <w:rsid w:val="00C50163"/>
    <w:rsid w:val="00C50258"/>
    <w:rsid w:val="00C502EB"/>
    <w:rsid w:val="00C5041E"/>
    <w:rsid w:val="00C504CB"/>
    <w:rsid w:val="00C50606"/>
    <w:rsid w:val="00C507A1"/>
    <w:rsid w:val="00C50C05"/>
    <w:rsid w:val="00C50D0B"/>
    <w:rsid w:val="00C50F11"/>
    <w:rsid w:val="00C50F88"/>
    <w:rsid w:val="00C51A18"/>
    <w:rsid w:val="00C520FC"/>
    <w:rsid w:val="00C52825"/>
    <w:rsid w:val="00C52A06"/>
    <w:rsid w:val="00C53471"/>
    <w:rsid w:val="00C53916"/>
    <w:rsid w:val="00C53F70"/>
    <w:rsid w:val="00C5414A"/>
    <w:rsid w:val="00C5428A"/>
    <w:rsid w:val="00C54995"/>
    <w:rsid w:val="00C54D41"/>
    <w:rsid w:val="00C54E48"/>
    <w:rsid w:val="00C54FF9"/>
    <w:rsid w:val="00C5527E"/>
    <w:rsid w:val="00C557C8"/>
    <w:rsid w:val="00C55C8A"/>
    <w:rsid w:val="00C56383"/>
    <w:rsid w:val="00C56456"/>
    <w:rsid w:val="00C570D6"/>
    <w:rsid w:val="00C57C1A"/>
    <w:rsid w:val="00C57CAC"/>
    <w:rsid w:val="00C60783"/>
    <w:rsid w:val="00C608A3"/>
    <w:rsid w:val="00C60B0B"/>
    <w:rsid w:val="00C60DEA"/>
    <w:rsid w:val="00C60F58"/>
    <w:rsid w:val="00C60FE6"/>
    <w:rsid w:val="00C6156B"/>
    <w:rsid w:val="00C617D7"/>
    <w:rsid w:val="00C618F4"/>
    <w:rsid w:val="00C61C4F"/>
    <w:rsid w:val="00C61D8B"/>
    <w:rsid w:val="00C622A1"/>
    <w:rsid w:val="00C62417"/>
    <w:rsid w:val="00C62468"/>
    <w:rsid w:val="00C628D9"/>
    <w:rsid w:val="00C62903"/>
    <w:rsid w:val="00C6315D"/>
    <w:rsid w:val="00C63514"/>
    <w:rsid w:val="00C636AE"/>
    <w:rsid w:val="00C637A6"/>
    <w:rsid w:val="00C64108"/>
    <w:rsid w:val="00C64672"/>
    <w:rsid w:val="00C649AC"/>
    <w:rsid w:val="00C6525A"/>
    <w:rsid w:val="00C6547F"/>
    <w:rsid w:val="00C65594"/>
    <w:rsid w:val="00C6562F"/>
    <w:rsid w:val="00C65A2F"/>
    <w:rsid w:val="00C65C9C"/>
    <w:rsid w:val="00C65D32"/>
    <w:rsid w:val="00C65E3F"/>
    <w:rsid w:val="00C6626B"/>
    <w:rsid w:val="00C6690D"/>
    <w:rsid w:val="00C66A42"/>
    <w:rsid w:val="00C67CD1"/>
    <w:rsid w:val="00C67EFB"/>
    <w:rsid w:val="00C70034"/>
    <w:rsid w:val="00C7013B"/>
    <w:rsid w:val="00C70296"/>
    <w:rsid w:val="00C7032F"/>
    <w:rsid w:val="00C7060C"/>
    <w:rsid w:val="00C70682"/>
    <w:rsid w:val="00C70697"/>
    <w:rsid w:val="00C70AF9"/>
    <w:rsid w:val="00C70B19"/>
    <w:rsid w:val="00C710DB"/>
    <w:rsid w:val="00C71555"/>
    <w:rsid w:val="00C716AD"/>
    <w:rsid w:val="00C717F8"/>
    <w:rsid w:val="00C7184A"/>
    <w:rsid w:val="00C71EC0"/>
    <w:rsid w:val="00C72093"/>
    <w:rsid w:val="00C7274D"/>
    <w:rsid w:val="00C728D6"/>
    <w:rsid w:val="00C7299A"/>
    <w:rsid w:val="00C729A6"/>
    <w:rsid w:val="00C72EF4"/>
    <w:rsid w:val="00C72F1C"/>
    <w:rsid w:val="00C73252"/>
    <w:rsid w:val="00C733CD"/>
    <w:rsid w:val="00C73938"/>
    <w:rsid w:val="00C73AD3"/>
    <w:rsid w:val="00C73EEF"/>
    <w:rsid w:val="00C74359"/>
    <w:rsid w:val="00C744FE"/>
    <w:rsid w:val="00C745D1"/>
    <w:rsid w:val="00C74699"/>
    <w:rsid w:val="00C74945"/>
    <w:rsid w:val="00C74A7D"/>
    <w:rsid w:val="00C74CE4"/>
    <w:rsid w:val="00C751E5"/>
    <w:rsid w:val="00C75A83"/>
    <w:rsid w:val="00C75D07"/>
    <w:rsid w:val="00C75D2F"/>
    <w:rsid w:val="00C7666A"/>
    <w:rsid w:val="00C766AE"/>
    <w:rsid w:val="00C76766"/>
    <w:rsid w:val="00C767BE"/>
    <w:rsid w:val="00C76E3C"/>
    <w:rsid w:val="00C77350"/>
    <w:rsid w:val="00C77801"/>
    <w:rsid w:val="00C801E5"/>
    <w:rsid w:val="00C8025B"/>
    <w:rsid w:val="00C804A2"/>
    <w:rsid w:val="00C80625"/>
    <w:rsid w:val="00C806CE"/>
    <w:rsid w:val="00C80B5D"/>
    <w:rsid w:val="00C811F0"/>
    <w:rsid w:val="00C81222"/>
    <w:rsid w:val="00C81568"/>
    <w:rsid w:val="00C81A2D"/>
    <w:rsid w:val="00C825FC"/>
    <w:rsid w:val="00C826A9"/>
    <w:rsid w:val="00C8290E"/>
    <w:rsid w:val="00C82F69"/>
    <w:rsid w:val="00C83D4E"/>
    <w:rsid w:val="00C8428D"/>
    <w:rsid w:val="00C84352"/>
    <w:rsid w:val="00C8438B"/>
    <w:rsid w:val="00C845BF"/>
    <w:rsid w:val="00C84970"/>
    <w:rsid w:val="00C84B2B"/>
    <w:rsid w:val="00C84D95"/>
    <w:rsid w:val="00C8581A"/>
    <w:rsid w:val="00C85EC6"/>
    <w:rsid w:val="00C86889"/>
    <w:rsid w:val="00C86B08"/>
    <w:rsid w:val="00C8797A"/>
    <w:rsid w:val="00C87B42"/>
    <w:rsid w:val="00C87E18"/>
    <w:rsid w:val="00C87EEC"/>
    <w:rsid w:val="00C9027A"/>
    <w:rsid w:val="00C9068E"/>
    <w:rsid w:val="00C90A11"/>
    <w:rsid w:val="00C90BD4"/>
    <w:rsid w:val="00C90F13"/>
    <w:rsid w:val="00C90FC6"/>
    <w:rsid w:val="00C9101E"/>
    <w:rsid w:val="00C91777"/>
    <w:rsid w:val="00C91AF3"/>
    <w:rsid w:val="00C91FE0"/>
    <w:rsid w:val="00C92B36"/>
    <w:rsid w:val="00C93357"/>
    <w:rsid w:val="00C93814"/>
    <w:rsid w:val="00C93C4B"/>
    <w:rsid w:val="00C94169"/>
    <w:rsid w:val="00C944AB"/>
    <w:rsid w:val="00C9498D"/>
    <w:rsid w:val="00C956ED"/>
    <w:rsid w:val="00C95B40"/>
    <w:rsid w:val="00C95E30"/>
    <w:rsid w:val="00C95E9B"/>
    <w:rsid w:val="00C95FE9"/>
    <w:rsid w:val="00C96217"/>
    <w:rsid w:val="00C96AC6"/>
    <w:rsid w:val="00C96B4B"/>
    <w:rsid w:val="00C96BC6"/>
    <w:rsid w:val="00C96F71"/>
    <w:rsid w:val="00C974EF"/>
    <w:rsid w:val="00C97966"/>
    <w:rsid w:val="00C97970"/>
    <w:rsid w:val="00C97EF5"/>
    <w:rsid w:val="00CA015C"/>
    <w:rsid w:val="00CA02AD"/>
    <w:rsid w:val="00CA03AF"/>
    <w:rsid w:val="00CA0649"/>
    <w:rsid w:val="00CA06A3"/>
    <w:rsid w:val="00CA0E39"/>
    <w:rsid w:val="00CA0F49"/>
    <w:rsid w:val="00CA19D2"/>
    <w:rsid w:val="00CA1ED8"/>
    <w:rsid w:val="00CA2050"/>
    <w:rsid w:val="00CA2256"/>
    <w:rsid w:val="00CA2567"/>
    <w:rsid w:val="00CA2619"/>
    <w:rsid w:val="00CA27D1"/>
    <w:rsid w:val="00CA2859"/>
    <w:rsid w:val="00CA31EE"/>
    <w:rsid w:val="00CA34A6"/>
    <w:rsid w:val="00CA353C"/>
    <w:rsid w:val="00CA3720"/>
    <w:rsid w:val="00CA3C07"/>
    <w:rsid w:val="00CA3EE5"/>
    <w:rsid w:val="00CA3F53"/>
    <w:rsid w:val="00CA4699"/>
    <w:rsid w:val="00CA5233"/>
    <w:rsid w:val="00CA5245"/>
    <w:rsid w:val="00CA528B"/>
    <w:rsid w:val="00CA54E7"/>
    <w:rsid w:val="00CA56AD"/>
    <w:rsid w:val="00CA5766"/>
    <w:rsid w:val="00CA5DBF"/>
    <w:rsid w:val="00CA5EBC"/>
    <w:rsid w:val="00CA625D"/>
    <w:rsid w:val="00CA657F"/>
    <w:rsid w:val="00CA6686"/>
    <w:rsid w:val="00CA6AC1"/>
    <w:rsid w:val="00CA6E2F"/>
    <w:rsid w:val="00CA6E7C"/>
    <w:rsid w:val="00CA70A6"/>
    <w:rsid w:val="00CA72E1"/>
    <w:rsid w:val="00CA79B0"/>
    <w:rsid w:val="00CB073F"/>
    <w:rsid w:val="00CB0910"/>
    <w:rsid w:val="00CB09DE"/>
    <w:rsid w:val="00CB1185"/>
    <w:rsid w:val="00CB1C04"/>
    <w:rsid w:val="00CB1C64"/>
    <w:rsid w:val="00CB1D07"/>
    <w:rsid w:val="00CB1F63"/>
    <w:rsid w:val="00CB2193"/>
    <w:rsid w:val="00CB2716"/>
    <w:rsid w:val="00CB2A48"/>
    <w:rsid w:val="00CB2A70"/>
    <w:rsid w:val="00CB33AF"/>
    <w:rsid w:val="00CB37CB"/>
    <w:rsid w:val="00CB505D"/>
    <w:rsid w:val="00CB53D4"/>
    <w:rsid w:val="00CB5883"/>
    <w:rsid w:val="00CB5B6D"/>
    <w:rsid w:val="00CB5C15"/>
    <w:rsid w:val="00CB632F"/>
    <w:rsid w:val="00CB6848"/>
    <w:rsid w:val="00CB6CC6"/>
    <w:rsid w:val="00CB6D19"/>
    <w:rsid w:val="00CB6F87"/>
    <w:rsid w:val="00CB7048"/>
    <w:rsid w:val="00CB7170"/>
    <w:rsid w:val="00CB73E3"/>
    <w:rsid w:val="00CB776E"/>
    <w:rsid w:val="00CB77AC"/>
    <w:rsid w:val="00CC040E"/>
    <w:rsid w:val="00CC0420"/>
    <w:rsid w:val="00CC0B7A"/>
    <w:rsid w:val="00CC111F"/>
    <w:rsid w:val="00CC11A0"/>
    <w:rsid w:val="00CC131E"/>
    <w:rsid w:val="00CC1505"/>
    <w:rsid w:val="00CC1BA8"/>
    <w:rsid w:val="00CC1BCD"/>
    <w:rsid w:val="00CC2011"/>
    <w:rsid w:val="00CC213C"/>
    <w:rsid w:val="00CC22DE"/>
    <w:rsid w:val="00CC255F"/>
    <w:rsid w:val="00CC271E"/>
    <w:rsid w:val="00CC2B34"/>
    <w:rsid w:val="00CC305B"/>
    <w:rsid w:val="00CC30A6"/>
    <w:rsid w:val="00CC317E"/>
    <w:rsid w:val="00CC3459"/>
    <w:rsid w:val="00CC3997"/>
    <w:rsid w:val="00CC3EA0"/>
    <w:rsid w:val="00CC4036"/>
    <w:rsid w:val="00CC4BDD"/>
    <w:rsid w:val="00CC4F17"/>
    <w:rsid w:val="00CC4FC1"/>
    <w:rsid w:val="00CC5059"/>
    <w:rsid w:val="00CC51FE"/>
    <w:rsid w:val="00CC53C9"/>
    <w:rsid w:val="00CC5A8E"/>
    <w:rsid w:val="00CC5B0F"/>
    <w:rsid w:val="00CC5CD1"/>
    <w:rsid w:val="00CC5D96"/>
    <w:rsid w:val="00CC5F16"/>
    <w:rsid w:val="00CC62BC"/>
    <w:rsid w:val="00CC6604"/>
    <w:rsid w:val="00CC6908"/>
    <w:rsid w:val="00CC727D"/>
    <w:rsid w:val="00CC74AD"/>
    <w:rsid w:val="00CC75FE"/>
    <w:rsid w:val="00CC774C"/>
    <w:rsid w:val="00CC78CB"/>
    <w:rsid w:val="00CC7B45"/>
    <w:rsid w:val="00CC7B56"/>
    <w:rsid w:val="00CC7D21"/>
    <w:rsid w:val="00CD0445"/>
    <w:rsid w:val="00CD0BC7"/>
    <w:rsid w:val="00CD1188"/>
    <w:rsid w:val="00CD1226"/>
    <w:rsid w:val="00CD17E8"/>
    <w:rsid w:val="00CD1C2F"/>
    <w:rsid w:val="00CD2ED1"/>
    <w:rsid w:val="00CD2F69"/>
    <w:rsid w:val="00CD31BE"/>
    <w:rsid w:val="00CD3219"/>
    <w:rsid w:val="00CD337B"/>
    <w:rsid w:val="00CD391F"/>
    <w:rsid w:val="00CD3DA0"/>
    <w:rsid w:val="00CD3EE3"/>
    <w:rsid w:val="00CD3FAB"/>
    <w:rsid w:val="00CD40F2"/>
    <w:rsid w:val="00CD4101"/>
    <w:rsid w:val="00CD43F6"/>
    <w:rsid w:val="00CD49B2"/>
    <w:rsid w:val="00CD49DF"/>
    <w:rsid w:val="00CD4B74"/>
    <w:rsid w:val="00CD5012"/>
    <w:rsid w:val="00CD6362"/>
    <w:rsid w:val="00CD68E9"/>
    <w:rsid w:val="00CD6ADB"/>
    <w:rsid w:val="00CD6D8D"/>
    <w:rsid w:val="00CD6EA6"/>
    <w:rsid w:val="00CD6FEC"/>
    <w:rsid w:val="00CD715F"/>
    <w:rsid w:val="00CD78D6"/>
    <w:rsid w:val="00CD78DA"/>
    <w:rsid w:val="00CD7A76"/>
    <w:rsid w:val="00CD7BDC"/>
    <w:rsid w:val="00CD7D27"/>
    <w:rsid w:val="00CD7D83"/>
    <w:rsid w:val="00CE0424"/>
    <w:rsid w:val="00CE0BEA"/>
    <w:rsid w:val="00CE10D6"/>
    <w:rsid w:val="00CE1320"/>
    <w:rsid w:val="00CE1501"/>
    <w:rsid w:val="00CE151F"/>
    <w:rsid w:val="00CE15E3"/>
    <w:rsid w:val="00CE1719"/>
    <w:rsid w:val="00CE1D40"/>
    <w:rsid w:val="00CE1E70"/>
    <w:rsid w:val="00CE224E"/>
    <w:rsid w:val="00CE2469"/>
    <w:rsid w:val="00CE2995"/>
    <w:rsid w:val="00CE2C36"/>
    <w:rsid w:val="00CE2F97"/>
    <w:rsid w:val="00CE2FA7"/>
    <w:rsid w:val="00CE3242"/>
    <w:rsid w:val="00CE37D0"/>
    <w:rsid w:val="00CE38CA"/>
    <w:rsid w:val="00CE3CF5"/>
    <w:rsid w:val="00CE3DE3"/>
    <w:rsid w:val="00CE3EF1"/>
    <w:rsid w:val="00CE4914"/>
    <w:rsid w:val="00CE4B98"/>
    <w:rsid w:val="00CE4C61"/>
    <w:rsid w:val="00CE4CE9"/>
    <w:rsid w:val="00CE50A4"/>
    <w:rsid w:val="00CE5430"/>
    <w:rsid w:val="00CE5DC7"/>
    <w:rsid w:val="00CE60FA"/>
    <w:rsid w:val="00CE640C"/>
    <w:rsid w:val="00CE645C"/>
    <w:rsid w:val="00CE649C"/>
    <w:rsid w:val="00CE70B9"/>
    <w:rsid w:val="00CE7457"/>
    <w:rsid w:val="00CE7561"/>
    <w:rsid w:val="00CE7586"/>
    <w:rsid w:val="00CE7A02"/>
    <w:rsid w:val="00CE7D6C"/>
    <w:rsid w:val="00CF05EF"/>
    <w:rsid w:val="00CF06F5"/>
    <w:rsid w:val="00CF0D49"/>
    <w:rsid w:val="00CF0E5E"/>
    <w:rsid w:val="00CF1354"/>
    <w:rsid w:val="00CF16B9"/>
    <w:rsid w:val="00CF19D7"/>
    <w:rsid w:val="00CF1E45"/>
    <w:rsid w:val="00CF2132"/>
    <w:rsid w:val="00CF222D"/>
    <w:rsid w:val="00CF2D57"/>
    <w:rsid w:val="00CF2FF0"/>
    <w:rsid w:val="00CF31B7"/>
    <w:rsid w:val="00CF331C"/>
    <w:rsid w:val="00CF3996"/>
    <w:rsid w:val="00CF3B1F"/>
    <w:rsid w:val="00CF3BF6"/>
    <w:rsid w:val="00CF3CC3"/>
    <w:rsid w:val="00CF3E67"/>
    <w:rsid w:val="00CF3F7D"/>
    <w:rsid w:val="00CF40C9"/>
    <w:rsid w:val="00CF46E2"/>
    <w:rsid w:val="00CF47F2"/>
    <w:rsid w:val="00CF48B6"/>
    <w:rsid w:val="00CF4E68"/>
    <w:rsid w:val="00CF5589"/>
    <w:rsid w:val="00CF5ED5"/>
    <w:rsid w:val="00CF5EF5"/>
    <w:rsid w:val="00CF625B"/>
    <w:rsid w:val="00CF687E"/>
    <w:rsid w:val="00CF6A82"/>
    <w:rsid w:val="00CF6CA0"/>
    <w:rsid w:val="00CF7066"/>
    <w:rsid w:val="00CF7326"/>
    <w:rsid w:val="00CF73AC"/>
    <w:rsid w:val="00CF7502"/>
    <w:rsid w:val="00CF79A6"/>
    <w:rsid w:val="00D000E4"/>
    <w:rsid w:val="00D00221"/>
    <w:rsid w:val="00D002E5"/>
    <w:rsid w:val="00D006C0"/>
    <w:rsid w:val="00D00871"/>
    <w:rsid w:val="00D00A39"/>
    <w:rsid w:val="00D00B54"/>
    <w:rsid w:val="00D01180"/>
    <w:rsid w:val="00D013BF"/>
    <w:rsid w:val="00D01495"/>
    <w:rsid w:val="00D01E9C"/>
    <w:rsid w:val="00D01EA5"/>
    <w:rsid w:val="00D01F5F"/>
    <w:rsid w:val="00D0248C"/>
    <w:rsid w:val="00D0249C"/>
    <w:rsid w:val="00D025F0"/>
    <w:rsid w:val="00D03463"/>
    <w:rsid w:val="00D0349B"/>
    <w:rsid w:val="00D039FC"/>
    <w:rsid w:val="00D03D7D"/>
    <w:rsid w:val="00D03E64"/>
    <w:rsid w:val="00D043A0"/>
    <w:rsid w:val="00D0452F"/>
    <w:rsid w:val="00D0466E"/>
    <w:rsid w:val="00D04CC4"/>
    <w:rsid w:val="00D04FCA"/>
    <w:rsid w:val="00D051A3"/>
    <w:rsid w:val="00D06053"/>
    <w:rsid w:val="00D0609D"/>
    <w:rsid w:val="00D06106"/>
    <w:rsid w:val="00D0648C"/>
    <w:rsid w:val="00D06CA1"/>
    <w:rsid w:val="00D06CFA"/>
    <w:rsid w:val="00D0714D"/>
    <w:rsid w:val="00D07173"/>
    <w:rsid w:val="00D07CE9"/>
    <w:rsid w:val="00D07D6F"/>
    <w:rsid w:val="00D07E86"/>
    <w:rsid w:val="00D10249"/>
    <w:rsid w:val="00D1033F"/>
    <w:rsid w:val="00D104FB"/>
    <w:rsid w:val="00D1091F"/>
    <w:rsid w:val="00D115C3"/>
    <w:rsid w:val="00D11897"/>
    <w:rsid w:val="00D122E1"/>
    <w:rsid w:val="00D1230D"/>
    <w:rsid w:val="00D12558"/>
    <w:rsid w:val="00D1259A"/>
    <w:rsid w:val="00D12B66"/>
    <w:rsid w:val="00D12CBC"/>
    <w:rsid w:val="00D12E93"/>
    <w:rsid w:val="00D12F71"/>
    <w:rsid w:val="00D13135"/>
    <w:rsid w:val="00D13168"/>
    <w:rsid w:val="00D13235"/>
    <w:rsid w:val="00D13301"/>
    <w:rsid w:val="00D13989"/>
    <w:rsid w:val="00D13B60"/>
    <w:rsid w:val="00D13E4E"/>
    <w:rsid w:val="00D14632"/>
    <w:rsid w:val="00D1548B"/>
    <w:rsid w:val="00D15587"/>
    <w:rsid w:val="00D15921"/>
    <w:rsid w:val="00D15EA4"/>
    <w:rsid w:val="00D15F31"/>
    <w:rsid w:val="00D16775"/>
    <w:rsid w:val="00D16AD5"/>
    <w:rsid w:val="00D16B2B"/>
    <w:rsid w:val="00D16C96"/>
    <w:rsid w:val="00D16D53"/>
    <w:rsid w:val="00D1705C"/>
    <w:rsid w:val="00D172B0"/>
    <w:rsid w:val="00D17316"/>
    <w:rsid w:val="00D175AE"/>
    <w:rsid w:val="00D175FE"/>
    <w:rsid w:val="00D17D78"/>
    <w:rsid w:val="00D20BA9"/>
    <w:rsid w:val="00D2100B"/>
    <w:rsid w:val="00D213AD"/>
    <w:rsid w:val="00D2169D"/>
    <w:rsid w:val="00D218F1"/>
    <w:rsid w:val="00D21DAF"/>
    <w:rsid w:val="00D21ED0"/>
    <w:rsid w:val="00D21F0D"/>
    <w:rsid w:val="00D21F64"/>
    <w:rsid w:val="00D22C27"/>
    <w:rsid w:val="00D22D22"/>
    <w:rsid w:val="00D22E26"/>
    <w:rsid w:val="00D22F9F"/>
    <w:rsid w:val="00D2325B"/>
    <w:rsid w:val="00D232C7"/>
    <w:rsid w:val="00D232CC"/>
    <w:rsid w:val="00D239A7"/>
    <w:rsid w:val="00D23F06"/>
    <w:rsid w:val="00D23F47"/>
    <w:rsid w:val="00D2564C"/>
    <w:rsid w:val="00D25806"/>
    <w:rsid w:val="00D25AED"/>
    <w:rsid w:val="00D2646D"/>
    <w:rsid w:val="00D26557"/>
    <w:rsid w:val="00D26669"/>
    <w:rsid w:val="00D26792"/>
    <w:rsid w:val="00D26C78"/>
    <w:rsid w:val="00D300CC"/>
    <w:rsid w:val="00D306BE"/>
    <w:rsid w:val="00D309BF"/>
    <w:rsid w:val="00D310AA"/>
    <w:rsid w:val="00D31442"/>
    <w:rsid w:val="00D318B4"/>
    <w:rsid w:val="00D31B7C"/>
    <w:rsid w:val="00D31E2D"/>
    <w:rsid w:val="00D329A6"/>
    <w:rsid w:val="00D3337A"/>
    <w:rsid w:val="00D3402A"/>
    <w:rsid w:val="00D3437E"/>
    <w:rsid w:val="00D3437F"/>
    <w:rsid w:val="00D343CE"/>
    <w:rsid w:val="00D34DFD"/>
    <w:rsid w:val="00D351E2"/>
    <w:rsid w:val="00D35215"/>
    <w:rsid w:val="00D35FA4"/>
    <w:rsid w:val="00D35FCE"/>
    <w:rsid w:val="00D3669F"/>
    <w:rsid w:val="00D3697A"/>
    <w:rsid w:val="00D36CA8"/>
    <w:rsid w:val="00D36E71"/>
    <w:rsid w:val="00D37010"/>
    <w:rsid w:val="00D37236"/>
    <w:rsid w:val="00D375F2"/>
    <w:rsid w:val="00D37D87"/>
    <w:rsid w:val="00D407C4"/>
    <w:rsid w:val="00D40976"/>
    <w:rsid w:val="00D40A0E"/>
    <w:rsid w:val="00D40AEF"/>
    <w:rsid w:val="00D40B33"/>
    <w:rsid w:val="00D40BB8"/>
    <w:rsid w:val="00D40EF9"/>
    <w:rsid w:val="00D4118C"/>
    <w:rsid w:val="00D417CE"/>
    <w:rsid w:val="00D41C25"/>
    <w:rsid w:val="00D41DE2"/>
    <w:rsid w:val="00D423B7"/>
    <w:rsid w:val="00D42910"/>
    <w:rsid w:val="00D429D6"/>
    <w:rsid w:val="00D42A37"/>
    <w:rsid w:val="00D43039"/>
    <w:rsid w:val="00D4318F"/>
    <w:rsid w:val="00D43287"/>
    <w:rsid w:val="00D43553"/>
    <w:rsid w:val="00D435DE"/>
    <w:rsid w:val="00D43778"/>
    <w:rsid w:val="00D43833"/>
    <w:rsid w:val="00D438BF"/>
    <w:rsid w:val="00D440F8"/>
    <w:rsid w:val="00D4418B"/>
    <w:rsid w:val="00D441C3"/>
    <w:rsid w:val="00D446FB"/>
    <w:rsid w:val="00D447F2"/>
    <w:rsid w:val="00D44E2F"/>
    <w:rsid w:val="00D4505E"/>
    <w:rsid w:val="00D4507E"/>
    <w:rsid w:val="00D45A9C"/>
    <w:rsid w:val="00D45AEB"/>
    <w:rsid w:val="00D464DE"/>
    <w:rsid w:val="00D4651E"/>
    <w:rsid w:val="00D469AB"/>
    <w:rsid w:val="00D46B22"/>
    <w:rsid w:val="00D46CE3"/>
    <w:rsid w:val="00D46DFA"/>
    <w:rsid w:val="00D46EC4"/>
    <w:rsid w:val="00D47279"/>
    <w:rsid w:val="00D47331"/>
    <w:rsid w:val="00D47549"/>
    <w:rsid w:val="00D47B3A"/>
    <w:rsid w:val="00D5064E"/>
    <w:rsid w:val="00D5068E"/>
    <w:rsid w:val="00D5091F"/>
    <w:rsid w:val="00D509BB"/>
    <w:rsid w:val="00D50D7D"/>
    <w:rsid w:val="00D50EF8"/>
    <w:rsid w:val="00D5148B"/>
    <w:rsid w:val="00D514EE"/>
    <w:rsid w:val="00D51872"/>
    <w:rsid w:val="00D51DEC"/>
    <w:rsid w:val="00D52010"/>
    <w:rsid w:val="00D5206B"/>
    <w:rsid w:val="00D521C3"/>
    <w:rsid w:val="00D53414"/>
    <w:rsid w:val="00D534AA"/>
    <w:rsid w:val="00D53D8B"/>
    <w:rsid w:val="00D5419F"/>
    <w:rsid w:val="00D546FF"/>
    <w:rsid w:val="00D54D18"/>
    <w:rsid w:val="00D54E30"/>
    <w:rsid w:val="00D54F49"/>
    <w:rsid w:val="00D5546B"/>
    <w:rsid w:val="00D55AB3"/>
    <w:rsid w:val="00D55AD5"/>
    <w:rsid w:val="00D55AF2"/>
    <w:rsid w:val="00D55F5B"/>
    <w:rsid w:val="00D560B4"/>
    <w:rsid w:val="00D56205"/>
    <w:rsid w:val="00D5676F"/>
    <w:rsid w:val="00D56C1E"/>
    <w:rsid w:val="00D57075"/>
    <w:rsid w:val="00D571B0"/>
    <w:rsid w:val="00D5758A"/>
    <w:rsid w:val="00D5760D"/>
    <w:rsid w:val="00D576C7"/>
    <w:rsid w:val="00D576CA"/>
    <w:rsid w:val="00D57959"/>
    <w:rsid w:val="00D57F20"/>
    <w:rsid w:val="00D57F8B"/>
    <w:rsid w:val="00D57FD8"/>
    <w:rsid w:val="00D60934"/>
    <w:rsid w:val="00D609BA"/>
    <w:rsid w:val="00D60E68"/>
    <w:rsid w:val="00D61339"/>
    <w:rsid w:val="00D61394"/>
    <w:rsid w:val="00D6149F"/>
    <w:rsid w:val="00D61AF5"/>
    <w:rsid w:val="00D62400"/>
    <w:rsid w:val="00D6255A"/>
    <w:rsid w:val="00D6262A"/>
    <w:rsid w:val="00D62719"/>
    <w:rsid w:val="00D62847"/>
    <w:rsid w:val="00D62C6E"/>
    <w:rsid w:val="00D62C96"/>
    <w:rsid w:val="00D63244"/>
    <w:rsid w:val="00D63268"/>
    <w:rsid w:val="00D633D6"/>
    <w:rsid w:val="00D63954"/>
    <w:rsid w:val="00D640F5"/>
    <w:rsid w:val="00D64104"/>
    <w:rsid w:val="00D643BF"/>
    <w:rsid w:val="00D6476E"/>
    <w:rsid w:val="00D64AEE"/>
    <w:rsid w:val="00D652B5"/>
    <w:rsid w:val="00D65677"/>
    <w:rsid w:val="00D65879"/>
    <w:rsid w:val="00D659FF"/>
    <w:rsid w:val="00D65A87"/>
    <w:rsid w:val="00D65AB9"/>
    <w:rsid w:val="00D660D9"/>
    <w:rsid w:val="00D66155"/>
    <w:rsid w:val="00D66F90"/>
    <w:rsid w:val="00D67620"/>
    <w:rsid w:val="00D67A6E"/>
    <w:rsid w:val="00D67EE5"/>
    <w:rsid w:val="00D703E3"/>
    <w:rsid w:val="00D708B0"/>
    <w:rsid w:val="00D70BF3"/>
    <w:rsid w:val="00D71245"/>
    <w:rsid w:val="00D71634"/>
    <w:rsid w:val="00D71782"/>
    <w:rsid w:val="00D71E51"/>
    <w:rsid w:val="00D7279E"/>
    <w:rsid w:val="00D728D1"/>
    <w:rsid w:val="00D73056"/>
    <w:rsid w:val="00D73973"/>
    <w:rsid w:val="00D73A81"/>
    <w:rsid w:val="00D73B10"/>
    <w:rsid w:val="00D73E8B"/>
    <w:rsid w:val="00D74238"/>
    <w:rsid w:val="00D7461A"/>
    <w:rsid w:val="00D748EF"/>
    <w:rsid w:val="00D749B6"/>
    <w:rsid w:val="00D74BD3"/>
    <w:rsid w:val="00D74DB0"/>
    <w:rsid w:val="00D7503D"/>
    <w:rsid w:val="00D759CD"/>
    <w:rsid w:val="00D75A70"/>
    <w:rsid w:val="00D75BFC"/>
    <w:rsid w:val="00D75F83"/>
    <w:rsid w:val="00D7609C"/>
    <w:rsid w:val="00D760F8"/>
    <w:rsid w:val="00D76203"/>
    <w:rsid w:val="00D769DB"/>
    <w:rsid w:val="00D76B39"/>
    <w:rsid w:val="00D76EAB"/>
    <w:rsid w:val="00D770B9"/>
    <w:rsid w:val="00D77A02"/>
    <w:rsid w:val="00D77B1D"/>
    <w:rsid w:val="00D8008E"/>
    <w:rsid w:val="00D8021F"/>
    <w:rsid w:val="00D80383"/>
    <w:rsid w:val="00D80710"/>
    <w:rsid w:val="00D80883"/>
    <w:rsid w:val="00D81B50"/>
    <w:rsid w:val="00D81CA6"/>
    <w:rsid w:val="00D81DF0"/>
    <w:rsid w:val="00D82352"/>
    <w:rsid w:val="00D823C6"/>
    <w:rsid w:val="00D82426"/>
    <w:rsid w:val="00D827E2"/>
    <w:rsid w:val="00D828AD"/>
    <w:rsid w:val="00D8299F"/>
    <w:rsid w:val="00D82D58"/>
    <w:rsid w:val="00D82E25"/>
    <w:rsid w:val="00D83131"/>
    <w:rsid w:val="00D831D3"/>
    <w:rsid w:val="00D8327F"/>
    <w:rsid w:val="00D83C01"/>
    <w:rsid w:val="00D847D1"/>
    <w:rsid w:val="00D84975"/>
    <w:rsid w:val="00D84E1D"/>
    <w:rsid w:val="00D84EAE"/>
    <w:rsid w:val="00D85644"/>
    <w:rsid w:val="00D85B5E"/>
    <w:rsid w:val="00D8626F"/>
    <w:rsid w:val="00D86820"/>
    <w:rsid w:val="00D8696F"/>
    <w:rsid w:val="00D86A63"/>
    <w:rsid w:val="00D86B68"/>
    <w:rsid w:val="00D86C6F"/>
    <w:rsid w:val="00D86CA3"/>
    <w:rsid w:val="00D871CE"/>
    <w:rsid w:val="00D87276"/>
    <w:rsid w:val="00D87347"/>
    <w:rsid w:val="00D87AEC"/>
    <w:rsid w:val="00D87E7E"/>
    <w:rsid w:val="00D900C0"/>
    <w:rsid w:val="00D900C9"/>
    <w:rsid w:val="00D90BE9"/>
    <w:rsid w:val="00D90E38"/>
    <w:rsid w:val="00D91151"/>
    <w:rsid w:val="00D91197"/>
    <w:rsid w:val="00D9196D"/>
    <w:rsid w:val="00D924BE"/>
    <w:rsid w:val="00D92960"/>
    <w:rsid w:val="00D92982"/>
    <w:rsid w:val="00D92EB1"/>
    <w:rsid w:val="00D92F55"/>
    <w:rsid w:val="00D93161"/>
    <w:rsid w:val="00D93BAF"/>
    <w:rsid w:val="00D941F2"/>
    <w:rsid w:val="00D94370"/>
    <w:rsid w:val="00D9496C"/>
    <w:rsid w:val="00D94980"/>
    <w:rsid w:val="00D949A6"/>
    <w:rsid w:val="00D94CC6"/>
    <w:rsid w:val="00D951BA"/>
    <w:rsid w:val="00D9584D"/>
    <w:rsid w:val="00D958F0"/>
    <w:rsid w:val="00D95990"/>
    <w:rsid w:val="00D961F5"/>
    <w:rsid w:val="00D96732"/>
    <w:rsid w:val="00D96A6E"/>
    <w:rsid w:val="00D96B02"/>
    <w:rsid w:val="00D97091"/>
    <w:rsid w:val="00D9758A"/>
    <w:rsid w:val="00D97903"/>
    <w:rsid w:val="00D97D71"/>
    <w:rsid w:val="00D97E20"/>
    <w:rsid w:val="00D97E30"/>
    <w:rsid w:val="00D97FC1"/>
    <w:rsid w:val="00DA0AC1"/>
    <w:rsid w:val="00DA1217"/>
    <w:rsid w:val="00DA1D57"/>
    <w:rsid w:val="00DA1F7D"/>
    <w:rsid w:val="00DA2773"/>
    <w:rsid w:val="00DA285A"/>
    <w:rsid w:val="00DA305E"/>
    <w:rsid w:val="00DA3252"/>
    <w:rsid w:val="00DA3933"/>
    <w:rsid w:val="00DA3A40"/>
    <w:rsid w:val="00DA3B70"/>
    <w:rsid w:val="00DA3CDE"/>
    <w:rsid w:val="00DA3D8D"/>
    <w:rsid w:val="00DA3ED9"/>
    <w:rsid w:val="00DA482F"/>
    <w:rsid w:val="00DA4B3B"/>
    <w:rsid w:val="00DA4DC8"/>
    <w:rsid w:val="00DA5263"/>
    <w:rsid w:val="00DA5277"/>
    <w:rsid w:val="00DA5417"/>
    <w:rsid w:val="00DA550D"/>
    <w:rsid w:val="00DA553D"/>
    <w:rsid w:val="00DA56C6"/>
    <w:rsid w:val="00DA56E8"/>
    <w:rsid w:val="00DA5B07"/>
    <w:rsid w:val="00DA61D1"/>
    <w:rsid w:val="00DA6C5C"/>
    <w:rsid w:val="00DA6D9E"/>
    <w:rsid w:val="00DA713B"/>
    <w:rsid w:val="00DA761E"/>
    <w:rsid w:val="00DA78C5"/>
    <w:rsid w:val="00DA79A6"/>
    <w:rsid w:val="00DA7A09"/>
    <w:rsid w:val="00DA7AC8"/>
    <w:rsid w:val="00DA7B1C"/>
    <w:rsid w:val="00DB0361"/>
    <w:rsid w:val="00DB06DC"/>
    <w:rsid w:val="00DB0A9F"/>
    <w:rsid w:val="00DB0AB6"/>
    <w:rsid w:val="00DB0C80"/>
    <w:rsid w:val="00DB150D"/>
    <w:rsid w:val="00DB1760"/>
    <w:rsid w:val="00DB1856"/>
    <w:rsid w:val="00DB1C37"/>
    <w:rsid w:val="00DB2167"/>
    <w:rsid w:val="00DB259A"/>
    <w:rsid w:val="00DB26C9"/>
    <w:rsid w:val="00DB2B3A"/>
    <w:rsid w:val="00DB377D"/>
    <w:rsid w:val="00DB37A4"/>
    <w:rsid w:val="00DB3B77"/>
    <w:rsid w:val="00DB4920"/>
    <w:rsid w:val="00DB5DDC"/>
    <w:rsid w:val="00DB66A8"/>
    <w:rsid w:val="00DB67B1"/>
    <w:rsid w:val="00DB72CB"/>
    <w:rsid w:val="00DB76FD"/>
    <w:rsid w:val="00DB7EB1"/>
    <w:rsid w:val="00DC00AE"/>
    <w:rsid w:val="00DC059F"/>
    <w:rsid w:val="00DC05F2"/>
    <w:rsid w:val="00DC07F1"/>
    <w:rsid w:val="00DC1080"/>
    <w:rsid w:val="00DC11BD"/>
    <w:rsid w:val="00DC1204"/>
    <w:rsid w:val="00DC12E4"/>
    <w:rsid w:val="00DC13AA"/>
    <w:rsid w:val="00DC1A50"/>
    <w:rsid w:val="00DC1C4F"/>
    <w:rsid w:val="00DC203D"/>
    <w:rsid w:val="00DC21B2"/>
    <w:rsid w:val="00DC2371"/>
    <w:rsid w:val="00DC23B2"/>
    <w:rsid w:val="00DC2A2F"/>
    <w:rsid w:val="00DC2D36"/>
    <w:rsid w:val="00DC2D7F"/>
    <w:rsid w:val="00DC2E98"/>
    <w:rsid w:val="00DC3009"/>
    <w:rsid w:val="00DC311D"/>
    <w:rsid w:val="00DC33E8"/>
    <w:rsid w:val="00DC35B3"/>
    <w:rsid w:val="00DC45C0"/>
    <w:rsid w:val="00DC4AEC"/>
    <w:rsid w:val="00DC4C08"/>
    <w:rsid w:val="00DC4DA8"/>
    <w:rsid w:val="00DC53EF"/>
    <w:rsid w:val="00DC5783"/>
    <w:rsid w:val="00DC5B55"/>
    <w:rsid w:val="00DC6287"/>
    <w:rsid w:val="00DC6354"/>
    <w:rsid w:val="00DC6386"/>
    <w:rsid w:val="00DC647B"/>
    <w:rsid w:val="00DC6A70"/>
    <w:rsid w:val="00DC6E40"/>
    <w:rsid w:val="00DC6E49"/>
    <w:rsid w:val="00DC70E2"/>
    <w:rsid w:val="00DC79FC"/>
    <w:rsid w:val="00DC7BA5"/>
    <w:rsid w:val="00DC7DB2"/>
    <w:rsid w:val="00DD000F"/>
    <w:rsid w:val="00DD0321"/>
    <w:rsid w:val="00DD044F"/>
    <w:rsid w:val="00DD055C"/>
    <w:rsid w:val="00DD0A32"/>
    <w:rsid w:val="00DD13B2"/>
    <w:rsid w:val="00DD1478"/>
    <w:rsid w:val="00DD18E9"/>
    <w:rsid w:val="00DD1AD2"/>
    <w:rsid w:val="00DD224E"/>
    <w:rsid w:val="00DD27D4"/>
    <w:rsid w:val="00DD2BE0"/>
    <w:rsid w:val="00DD30C7"/>
    <w:rsid w:val="00DD3D1F"/>
    <w:rsid w:val="00DD3DC9"/>
    <w:rsid w:val="00DD4662"/>
    <w:rsid w:val="00DD4759"/>
    <w:rsid w:val="00DD485E"/>
    <w:rsid w:val="00DD4DCE"/>
    <w:rsid w:val="00DD519A"/>
    <w:rsid w:val="00DD5EB5"/>
    <w:rsid w:val="00DD6351"/>
    <w:rsid w:val="00DD6756"/>
    <w:rsid w:val="00DD68B5"/>
    <w:rsid w:val="00DD695C"/>
    <w:rsid w:val="00DD702B"/>
    <w:rsid w:val="00DD71AD"/>
    <w:rsid w:val="00DD71CB"/>
    <w:rsid w:val="00DD7676"/>
    <w:rsid w:val="00DD79A7"/>
    <w:rsid w:val="00DD7A5C"/>
    <w:rsid w:val="00DE018C"/>
    <w:rsid w:val="00DE060E"/>
    <w:rsid w:val="00DE07E2"/>
    <w:rsid w:val="00DE09A3"/>
    <w:rsid w:val="00DE1770"/>
    <w:rsid w:val="00DE19BC"/>
    <w:rsid w:val="00DE1EF8"/>
    <w:rsid w:val="00DE204D"/>
    <w:rsid w:val="00DE2521"/>
    <w:rsid w:val="00DE2D16"/>
    <w:rsid w:val="00DE3F11"/>
    <w:rsid w:val="00DE42D9"/>
    <w:rsid w:val="00DE44BA"/>
    <w:rsid w:val="00DE462B"/>
    <w:rsid w:val="00DE5092"/>
    <w:rsid w:val="00DE531A"/>
    <w:rsid w:val="00DE5608"/>
    <w:rsid w:val="00DE5722"/>
    <w:rsid w:val="00DE5852"/>
    <w:rsid w:val="00DE58D0"/>
    <w:rsid w:val="00DE6134"/>
    <w:rsid w:val="00DE6191"/>
    <w:rsid w:val="00DE654F"/>
    <w:rsid w:val="00DE676F"/>
    <w:rsid w:val="00DE6964"/>
    <w:rsid w:val="00DE69AC"/>
    <w:rsid w:val="00DE6B59"/>
    <w:rsid w:val="00DE6DAA"/>
    <w:rsid w:val="00DE7C74"/>
    <w:rsid w:val="00DE7E42"/>
    <w:rsid w:val="00DE7EC7"/>
    <w:rsid w:val="00DF03E2"/>
    <w:rsid w:val="00DF069E"/>
    <w:rsid w:val="00DF06DB"/>
    <w:rsid w:val="00DF0B6E"/>
    <w:rsid w:val="00DF0C45"/>
    <w:rsid w:val="00DF0C63"/>
    <w:rsid w:val="00DF0E00"/>
    <w:rsid w:val="00DF10E2"/>
    <w:rsid w:val="00DF10EC"/>
    <w:rsid w:val="00DF15E0"/>
    <w:rsid w:val="00DF1ADC"/>
    <w:rsid w:val="00DF1D91"/>
    <w:rsid w:val="00DF2253"/>
    <w:rsid w:val="00DF24D2"/>
    <w:rsid w:val="00DF2922"/>
    <w:rsid w:val="00DF2A4E"/>
    <w:rsid w:val="00DF2E52"/>
    <w:rsid w:val="00DF37A0"/>
    <w:rsid w:val="00DF37F3"/>
    <w:rsid w:val="00DF39AD"/>
    <w:rsid w:val="00DF3D70"/>
    <w:rsid w:val="00DF40A2"/>
    <w:rsid w:val="00DF4B49"/>
    <w:rsid w:val="00DF4E15"/>
    <w:rsid w:val="00DF4FB9"/>
    <w:rsid w:val="00DF514E"/>
    <w:rsid w:val="00DF5750"/>
    <w:rsid w:val="00DF5771"/>
    <w:rsid w:val="00DF57BE"/>
    <w:rsid w:val="00DF5CAD"/>
    <w:rsid w:val="00DF6006"/>
    <w:rsid w:val="00DF685C"/>
    <w:rsid w:val="00DF6A22"/>
    <w:rsid w:val="00DF6CE9"/>
    <w:rsid w:val="00DF6CF9"/>
    <w:rsid w:val="00DF72FC"/>
    <w:rsid w:val="00DF74CD"/>
    <w:rsid w:val="00DF7646"/>
    <w:rsid w:val="00DF7A7A"/>
    <w:rsid w:val="00DF7A82"/>
    <w:rsid w:val="00DF7F15"/>
    <w:rsid w:val="00E006D2"/>
    <w:rsid w:val="00E0130F"/>
    <w:rsid w:val="00E01423"/>
    <w:rsid w:val="00E02366"/>
    <w:rsid w:val="00E024F5"/>
    <w:rsid w:val="00E025C4"/>
    <w:rsid w:val="00E025F7"/>
    <w:rsid w:val="00E02820"/>
    <w:rsid w:val="00E0294A"/>
    <w:rsid w:val="00E03472"/>
    <w:rsid w:val="00E03BA4"/>
    <w:rsid w:val="00E03CCF"/>
    <w:rsid w:val="00E03D25"/>
    <w:rsid w:val="00E040E3"/>
    <w:rsid w:val="00E0433F"/>
    <w:rsid w:val="00E05082"/>
    <w:rsid w:val="00E05731"/>
    <w:rsid w:val="00E05A9B"/>
    <w:rsid w:val="00E05E4B"/>
    <w:rsid w:val="00E06124"/>
    <w:rsid w:val="00E065A5"/>
    <w:rsid w:val="00E06D33"/>
    <w:rsid w:val="00E073A4"/>
    <w:rsid w:val="00E10EA3"/>
    <w:rsid w:val="00E110D7"/>
    <w:rsid w:val="00E110E7"/>
    <w:rsid w:val="00E1111A"/>
    <w:rsid w:val="00E111FA"/>
    <w:rsid w:val="00E118F3"/>
    <w:rsid w:val="00E11B20"/>
    <w:rsid w:val="00E11C3A"/>
    <w:rsid w:val="00E11C5A"/>
    <w:rsid w:val="00E1275A"/>
    <w:rsid w:val="00E12CFE"/>
    <w:rsid w:val="00E12E5B"/>
    <w:rsid w:val="00E13764"/>
    <w:rsid w:val="00E13F3B"/>
    <w:rsid w:val="00E14073"/>
    <w:rsid w:val="00E14167"/>
    <w:rsid w:val="00E14189"/>
    <w:rsid w:val="00E14A39"/>
    <w:rsid w:val="00E14D47"/>
    <w:rsid w:val="00E14F55"/>
    <w:rsid w:val="00E15156"/>
    <w:rsid w:val="00E15583"/>
    <w:rsid w:val="00E157E7"/>
    <w:rsid w:val="00E15BB0"/>
    <w:rsid w:val="00E15C0B"/>
    <w:rsid w:val="00E15CAD"/>
    <w:rsid w:val="00E15EF8"/>
    <w:rsid w:val="00E1600E"/>
    <w:rsid w:val="00E1638E"/>
    <w:rsid w:val="00E166BC"/>
    <w:rsid w:val="00E17564"/>
    <w:rsid w:val="00E1756B"/>
    <w:rsid w:val="00E1765A"/>
    <w:rsid w:val="00E17803"/>
    <w:rsid w:val="00E17ACA"/>
    <w:rsid w:val="00E17DF6"/>
    <w:rsid w:val="00E17FA2"/>
    <w:rsid w:val="00E20B0E"/>
    <w:rsid w:val="00E20F62"/>
    <w:rsid w:val="00E20FFF"/>
    <w:rsid w:val="00E2100E"/>
    <w:rsid w:val="00E210F0"/>
    <w:rsid w:val="00E214A7"/>
    <w:rsid w:val="00E21D07"/>
    <w:rsid w:val="00E21F80"/>
    <w:rsid w:val="00E22330"/>
    <w:rsid w:val="00E224C0"/>
    <w:rsid w:val="00E23229"/>
    <w:rsid w:val="00E232AE"/>
    <w:rsid w:val="00E237AF"/>
    <w:rsid w:val="00E238A1"/>
    <w:rsid w:val="00E23F98"/>
    <w:rsid w:val="00E24119"/>
    <w:rsid w:val="00E24196"/>
    <w:rsid w:val="00E2475F"/>
    <w:rsid w:val="00E247E0"/>
    <w:rsid w:val="00E24E1F"/>
    <w:rsid w:val="00E254FC"/>
    <w:rsid w:val="00E25680"/>
    <w:rsid w:val="00E267EB"/>
    <w:rsid w:val="00E26F63"/>
    <w:rsid w:val="00E270CC"/>
    <w:rsid w:val="00E27665"/>
    <w:rsid w:val="00E276D3"/>
    <w:rsid w:val="00E27B92"/>
    <w:rsid w:val="00E27CBE"/>
    <w:rsid w:val="00E27E97"/>
    <w:rsid w:val="00E3067C"/>
    <w:rsid w:val="00E309AA"/>
    <w:rsid w:val="00E30B5A"/>
    <w:rsid w:val="00E30DCA"/>
    <w:rsid w:val="00E30E72"/>
    <w:rsid w:val="00E31143"/>
    <w:rsid w:val="00E3123D"/>
    <w:rsid w:val="00E31461"/>
    <w:rsid w:val="00E3149E"/>
    <w:rsid w:val="00E315FB"/>
    <w:rsid w:val="00E318F8"/>
    <w:rsid w:val="00E31D43"/>
    <w:rsid w:val="00E320DD"/>
    <w:rsid w:val="00E32608"/>
    <w:rsid w:val="00E3266D"/>
    <w:rsid w:val="00E32802"/>
    <w:rsid w:val="00E32B7B"/>
    <w:rsid w:val="00E32BEA"/>
    <w:rsid w:val="00E330FB"/>
    <w:rsid w:val="00E33C2A"/>
    <w:rsid w:val="00E34188"/>
    <w:rsid w:val="00E342B8"/>
    <w:rsid w:val="00E34360"/>
    <w:rsid w:val="00E34B6E"/>
    <w:rsid w:val="00E3504E"/>
    <w:rsid w:val="00E3505A"/>
    <w:rsid w:val="00E35559"/>
    <w:rsid w:val="00E35BF4"/>
    <w:rsid w:val="00E365A3"/>
    <w:rsid w:val="00E36833"/>
    <w:rsid w:val="00E36FAB"/>
    <w:rsid w:val="00E3723A"/>
    <w:rsid w:val="00E372E3"/>
    <w:rsid w:val="00E37860"/>
    <w:rsid w:val="00E3796B"/>
    <w:rsid w:val="00E37C98"/>
    <w:rsid w:val="00E37D9C"/>
    <w:rsid w:val="00E404BF"/>
    <w:rsid w:val="00E40699"/>
    <w:rsid w:val="00E4100C"/>
    <w:rsid w:val="00E41706"/>
    <w:rsid w:val="00E417EE"/>
    <w:rsid w:val="00E41A07"/>
    <w:rsid w:val="00E41CE9"/>
    <w:rsid w:val="00E41FBA"/>
    <w:rsid w:val="00E42878"/>
    <w:rsid w:val="00E428D0"/>
    <w:rsid w:val="00E42DE6"/>
    <w:rsid w:val="00E42F10"/>
    <w:rsid w:val="00E43490"/>
    <w:rsid w:val="00E43539"/>
    <w:rsid w:val="00E43BDA"/>
    <w:rsid w:val="00E43DA7"/>
    <w:rsid w:val="00E43E19"/>
    <w:rsid w:val="00E43E26"/>
    <w:rsid w:val="00E43FAE"/>
    <w:rsid w:val="00E44621"/>
    <w:rsid w:val="00E446F1"/>
    <w:rsid w:val="00E4480B"/>
    <w:rsid w:val="00E45752"/>
    <w:rsid w:val="00E45832"/>
    <w:rsid w:val="00E459B2"/>
    <w:rsid w:val="00E45CBF"/>
    <w:rsid w:val="00E46633"/>
    <w:rsid w:val="00E46886"/>
    <w:rsid w:val="00E468AA"/>
    <w:rsid w:val="00E46AAB"/>
    <w:rsid w:val="00E46E17"/>
    <w:rsid w:val="00E4708A"/>
    <w:rsid w:val="00E47177"/>
    <w:rsid w:val="00E47AEF"/>
    <w:rsid w:val="00E50397"/>
    <w:rsid w:val="00E50554"/>
    <w:rsid w:val="00E50A69"/>
    <w:rsid w:val="00E50C1D"/>
    <w:rsid w:val="00E50CC0"/>
    <w:rsid w:val="00E5118F"/>
    <w:rsid w:val="00E5125A"/>
    <w:rsid w:val="00E51ACA"/>
    <w:rsid w:val="00E51C1E"/>
    <w:rsid w:val="00E52177"/>
    <w:rsid w:val="00E52727"/>
    <w:rsid w:val="00E52D8E"/>
    <w:rsid w:val="00E52EE5"/>
    <w:rsid w:val="00E53155"/>
    <w:rsid w:val="00E531F5"/>
    <w:rsid w:val="00E53B75"/>
    <w:rsid w:val="00E53BC8"/>
    <w:rsid w:val="00E54693"/>
    <w:rsid w:val="00E54922"/>
    <w:rsid w:val="00E54C7E"/>
    <w:rsid w:val="00E54E3B"/>
    <w:rsid w:val="00E54FBA"/>
    <w:rsid w:val="00E55075"/>
    <w:rsid w:val="00E554A3"/>
    <w:rsid w:val="00E5591C"/>
    <w:rsid w:val="00E55B2E"/>
    <w:rsid w:val="00E56529"/>
    <w:rsid w:val="00E5687F"/>
    <w:rsid w:val="00E56A71"/>
    <w:rsid w:val="00E56B3B"/>
    <w:rsid w:val="00E56BFA"/>
    <w:rsid w:val="00E56EB3"/>
    <w:rsid w:val="00E57565"/>
    <w:rsid w:val="00E57579"/>
    <w:rsid w:val="00E5787E"/>
    <w:rsid w:val="00E57A6F"/>
    <w:rsid w:val="00E57C46"/>
    <w:rsid w:val="00E607CF"/>
    <w:rsid w:val="00E60B6B"/>
    <w:rsid w:val="00E60C15"/>
    <w:rsid w:val="00E60E44"/>
    <w:rsid w:val="00E60E7F"/>
    <w:rsid w:val="00E615D7"/>
    <w:rsid w:val="00E61AA5"/>
    <w:rsid w:val="00E62AA7"/>
    <w:rsid w:val="00E63254"/>
    <w:rsid w:val="00E632BC"/>
    <w:rsid w:val="00E6345E"/>
    <w:rsid w:val="00E6350C"/>
    <w:rsid w:val="00E63838"/>
    <w:rsid w:val="00E63A92"/>
    <w:rsid w:val="00E63F87"/>
    <w:rsid w:val="00E63F8F"/>
    <w:rsid w:val="00E64434"/>
    <w:rsid w:val="00E6475B"/>
    <w:rsid w:val="00E64885"/>
    <w:rsid w:val="00E64DC0"/>
    <w:rsid w:val="00E64EB7"/>
    <w:rsid w:val="00E64F05"/>
    <w:rsid w:val="00E64FE8"/>
    <w:rsid w:val="00E65086"/>
    <w:rsid w:val="00E65294"/>
    <w:rsid w:val="00E653E9"/>
    <w:rsid w:val="00E655B2"/>
    <w:rsid w:val="00E656A0"/>
    <w:rsid w:val="00E66370"/>
    <w:rsid w:val="00E664B7"/>
    <w:rsid w:val="00E66BEB"/>
    <w:rsid w:val="00E66DCF"/>
    <w:rsid w:val="00E675EC"/>
    <w:rsid w:val="00E67C51"/>
    <w:rsid w:val="00E708E6"/>
    <w:rsid w:val="00E71478"/>
    <w:rsid w:val="00E71848"/>
    <w:rsid w:val="00E7192C"/>
    <w:rsid w:val="00E71E5B"/>
    <w:rsid w:val="00E71FFB"/>
    <w:rsid w:val="00E7263C"/>
    <w:rsid w:val="00E72991"/>
    <w:rsid w:val="00E72DCB"/>
    <w:rsid w:val="00E72E9E"/>
    <w:rsid w:val="00E72EFC"/>
    <w:rsid w:val="00E72F5E"/>
    <w:rsid w:val="00E73143"/>
    <w:rsid w:val="00E731E5"/>
    <w:rsid w:val="00E758EC"/>
    <w:rsid w:val="00E76392"/>
    <w:rsid w:val="00E76B77"/>
    <w:rsid w:val="00E77252"/>
    <w:rsid w:val="00E772A1"/>
    <w:rsid w:val="00E77346"/>
    <w:rsid w:val="00E7746E"/>
    <w:rsid w:val="00E77B8A"/>
    <w:rsid w:val="00E77DCA"/>
    <w:rsid w:val="00E77FE9"/>
    <w:rsid w:val="00E801D5"/>
    <w:rsid w:val="00E807F6"/>
    <w:rsid w:val="00E80963"/>
    <w:rsid w:val="00E80D8B"/>
    <w:rsid w:val="00E814AE"/>
    <w:rsid w:val="00E81704"/>
    <w:rsid w:val="00E817BD"/>
    <w:rsid w:val="00E81D2D"/>
    <w:rsid w:val="00E8234C"/>
    <w:rsid w:val="00E8239A"/>
    <w:rsid w:val="00E82855"/>
    <w:rsid w:val="00E82B29"/>
    <w:rsid w:val="00E82B42"/>
    <w:rsid w:val="00E82E5E"/>
    <w:rsid w:val="00E82E69"/>
    <w:rsid w:val="00E83282"/>
    <w:rsid w:val="00E83571"/>
    <w:rsid w:val="00E83968"/>
    <w:rsid w:val="00E83AA9"/>
    <w:rsid w:val="00E841EA"/>
    <w:rsid w:val="00E84229"/>
    <w:rsid w:val="00E845AB"/>
    <w:rsid w:val="00E8513F"/>
    <w:rsid w:val="00E855B9"/>
    <w:rsid w:val="00E85906"/>
    <w:rsid w:val="00E85928"/>
    <w:rsid w:val="00E86088"/>
    <w:rsid w:val="00E860E6"/>
    <w:rsid w:val="00E86229"/>
    <w:rsid w:val="00E86C72"/>
    <w:rsid w:val="00E86F9C"/>
    <w:rsid w:val="00E87822"/>
    <w:rsid w:val="00E87D6C"/>
    <w:rsid w:val="00E90252"/>
    <w:rsid w:val="00E90395"/>
    <w:rsid w:val="00E90443"/>
    <w:rsid w:val="00E90D4E"/>
    <w:rsid w:val="00E90E49"/>
    <w:rsid w:val="00E90FFC"/>
    <w:rsid w:val="00E910C8"/>
    <w:rsid w:val="00E913BF"/>
    <w:rsid w:val="00E91516"/>
    <w:rsid w:val="00E915F2"/>
    <w:rsid w:val="00E917F8"/>
    <w:rsid w:val="00E917F9"/>
    <w:rsid w:val="00E91AAE"/>
    <w:rsid w:val="00E91B2A"/>
    <w:rsid w:val="00E91BC3"/>
    <w:rsid w:val="00E91E83"/>
    <w:rsid w:val="00E922AA"/>
    <w:rsid w:val="00E92468"/>
    <w:rsid w:val="00E92530"/>
    <w:rsid w:val="00E9291C"/>
    <w:rsid w:val="00E930B0"/>
    <w:rsid w:val="00E93507"/>
    <w:rsid w:val="00E93D4D"/>
    <w:rsid w:val="00E93E95"/>
    <w:rsid w:val="00E93FFE"/>
    <w:rsid w:val="00E9413A"/>
    <w:rsid w:val="00E946B9"/>
    <w:rsid w:val="00E948C9"/>
    <w:rsid w:val="00E94BA5"/>
    <w:rsid w:val="00E94DA7"/>
    <w:rsid w:val="00E94E21"/>
    <w:rsid w:val="00E94E82"/>
    <w:rsid w:val="00E94F8A"/>
    <w:rsid w:val="00E94FF3"/>
    <w:rsid w:val="00E95140"/>
    <w:rsid w:val="00E9557B"/>
    <w:rsid w:val="00E956CC"/>
    <w:rsid w:val="00E957B0"/>
    <w:rsid w:val="00E95820"/>
    <w:rsid w:val="00E958A3"/>
    <w:rsid w:val="00E95EBA"/>
    <w:rsid w:val="00E95FA7"/>
    <w:rsid w:val="00E964FC"/>
    <w:rsid w:val="00E96AF6"/>
    <w:rsid w:val="00E974BE"/>
    <w:rsid w:val="00E97646"/>
    <w:rsid w:val="00E978B6"/>
    <w:rsid w:val="00E9795A"/>
    <w:rsid w:val="00E97B92"/>
    <w:rsid w:val="00E97EE6"/>
    <w:rsid w:val="00EA02B1"/>
    <w:rsid w:val="00EA0C81"/>
    <w:rsid w:val="00EA1052"/>
    <w:rsid w:val="00EA156B"/>
    <w:rsid w:val="00EA1A8B"/>
    <w:rsid w:val="00EA1ED6"/>
    <w:rsid w:val="00EA290A"/>
    <w:rsid w:val="00EA2E3E"/>
    <w:rsid w:val="00EA36D9"/>
    <w:rsid w:val="00EA3803"/>
    <w:rsid w:val="00EA38CB"/>
    <w:rsid w:val="00EA39A1"/>
    <w:rsid w:val="00EA3BF5"/>
    <w:rsid w:val="00EA4387"/>
    <w:rsid w:val="00EA47E0"/>
    <w:rsid w:val="00EA48AF"/>
    <w:rsid w:val="00EA48FB"/>
    <w:rsid w:val="00EA4AAD"/>
    <w:rsid w:val="00EA4AB6"/>
    <w:rsid w:val="00EA51AB"/>
    <w:rsid w:val="00EA5910"/>
    <w:rsid w:val="00EA6012"/>
    <w:rsid w:val="00EA6564"/>
    <w:rsid w:val="00EA6AEB"/>
    <w:rsid w:val="00EA6D90"/>
    <w:rsid w:val="00EA6E2A"/>
    <w:rsid w:val="00EA7138"/>
    <w:rsid w:val="00EA7967"/>
    <w:rsid w:val="00EA7A41"/>
    <w:rsid w:val="00EA7C70"/>
    <w:rsid w:val="00EA7F14"/>
    <w:rsid w:val="00EB077B"/>
    <w:rsid w:val="00EB0CB9"/>
    <w:rsid w:val="00EB0CFE"/>
    <w:rsid w:val="00EB0F1C"/>
    <w:rsid w:val="00EB10B8"/>
    <w:rsid w:val="00EB17A9"/>
    <w:rsid w:val="00EB2344"/>
    <w:rsid w:val="00EB260E"/>
    <w:rsid w:val="00EB2C13"/>
    <w:rsid w:val="00EB2C81"/>
    <w:rsid w:val="00EB3199"/>
    <w:rsid w:val="00EB35B2"/>
    <w:rsid w:val="00EB378A"/>
    <w:rsid w:val="00EB4EA2"/>
    <w:rsid w:val="00EB520E"/>
    <w:rsid w:val="00EB57B9"/>
    <w:rsid w:val="00EB5E50"/>
    <w:rsid w:val="00EB6046"/>
    <w:rsid w:val="00EB6831"/>
    <w:rsid w:val="00EB6A07"/>
    <w:rsid w:val="00EB7019"/>
    <w:rsid w:val="00EB70B9"/>
    <w:rsid w:val="00EB723D"/>
    <w:rsid w:val="00EB73D0"/>
    <w:rsid w:val="00EB7773"/>
    <w:rsid w:val="00EB7FEE"/>
    <w:rsid w:val="00EC01D3"/>
    <w:rsid w:val="00EC0611"/>
    <w:rsid w:val="00EC1019"/>
    <w:rsid w:val="00EC1403"/>
    <w:rsid w:val="00EC1A7E"/>
    <w:rsid w:val="00EC1BDE"/>
    <w:rsid w:val="00EC1EB1"/>
    <w:rsid w:val="00EC1EF9"/>
    <w:rsid w:val="00EC24D5"/>
    <w:rsid w:val="00EC27C6"/>
    <w:rsid w:val="00EC2E25"/>
    <w:rsid w:val="00EC3659"/>
    <w:rsid w:val="00EC40D5"/>
    <w:rsid w:val="00EC416B"/>
    <w:rsid w:val="00EC4207"/>
    <w:rsid w:val="00EC4AB9"/>
    <w:rsid w:val="00EC4C5E"/>
    <w:rsid w:val="00EC5623"/>
    <w:rsid w:val="00EC5653"/>
    <w:rsid w:val="00EC574E"/>
    <w:rsid w:val="00EC5FF7"/>
    <w:rsid w:val="00EC6225"/>
    <w:rsid w:val="00EC62CC"/>
    <w:rsid w:val="00EC63E8"/>
    <w:rsid w:val="00EC677B"/>
    <w:rsid w:val="00EC68E9"/>
    <w:rsid w:val="00EC6B01"/>
    <w:rsid w:val="00EC7108"/>
    <w:rsid w:val="00EC71CE"/>
    <w:rsid w:val="00EC75AD"/>
    <w:rsid w:val="00EC7756"/>
    <w:rsid w:val="00EC7CBC"/>
    <w:rsid w:val="00EC7D22"/>
    <w:rsid w:val="00EC7F36"/>
    <w:rsid w:val="00ED0C8D"/>
    <w:rsid w:val="00ED1006"/>
    <w:rsid w:val="00ED10D7"/>
    <w:rsid w:val="00ED11D1"/>
    <w:rsid w:val="00ED1247"/>
    <w:rsid w:val="00ED12E0"/>
    <w:rsid w:val="00ED1921"/>
    <w:rsid w:val="00ED1BB0"/>
    <w:rsid w:val="00ED1C1D"/>
    <w:rsid w:val="00ED200C"/>
    <w:rsid w:val="00ED2637"/>
    <w:rsid w:val="00ED2F1B"/>
    <w:rsid w:val="00ED3294"/>
    <w:rsid w:val="00ED413D"/>
    <w:rsid w:val="00ED4744"/>
    <w:rsid w:val="00ED4EEB"/>
    <w:rsid w:val="00ED52EB"/>
    <w:rsid w:val="00ED568E"/>
    <w:rsid w:val="00ED5C2C"/>
    <w:rsid w:val="00ED621F"/>
    <w:rsid w:val="00ED63BA"/>
    <w:rsid w:val="00ED6431"/>
    <w:rsid w:val="00ED654A"/>
    <w:rsid w:val="00ED6B85"/>
    <w:rsid w:val="00ED6BB7"/>
    <w:rsid w:val="00ED6EE5"/>
    <w:rsid w:val="00ED724B"/>
    <w:rsid w:val="00ED7723"/>
    <w:rsid w:val="00ED778C"/>
    <w:rsid w:val="00ED788A"/>
    <w:rsid w:val="00ED7E49"/>
    <w:rsid w:val="00EE0171"/>
    <w:rsid w:val="00EE036A"/>
    <w:rsid w:val="00EE078C"/>
    <w:rsid w:val="00EE0893"/>
    <w:rsid w:val="00EE0B1D"/>
    <w:rsid w:val="00EE0D65"/>
    <w:rsid w:val="00EE0F5D"/>
    <w:rsid w:val="00EE0FD8"/>
    <w:rsid w:val="00EE1176"/>
    <w:rsid w:val="00EE16D8"/>
    <w:rsid w:val="00EE1E92"/>
    <w:rsid w:val="00EE2085"/>
    <w:rsid w:val="00EE209E"/>
    <w:rsid w:val="00EE2196"/>
    <w:rsid w:val="00EE2389"/>
    <w:rsid w:val="00EE2925"/>
    <w:rsid w:val="00EE3A20"/>
    <w:rsid w:val="00EE3BA7"/>
    <w:rsid w:val="00EE3C27"/>
    <w:rsid w:val="00EE3E9A"/>
    <w:rsid w:val="00EE4276"/>
    <w:rsid w:val="00EE4529"/>
    <w:rsid w:val="00EE4931"/>
    <w:rsid w:val="00EE52CE"/>
    <w:rsid w:val="00EE5D66"/>
    <w:rsid w:val="00EE67D4"/>
    <w:rsid w:val="00EE688B"/>
    <w:rsid w:val="00EE6DB9"/>
    <w:rsid w:val="00EE7319"/>
    <w:rsid w:val="00EE74D3"/>
    <w:rsid w:val="00EE7562"/>
    <w:rsid w:val="00EE79DA"/>
    <w:rsid w:val="00EF035E"/>
    <w:rsid w:val="00EF06FD"/>
    <w:rsid w:val="00EF0880"/>
    <w:rsid w:val="00EF0970"/>
    <w:rsid w:val="00EF0E3C"/>
    <w:rsid w:val="00EF13BF"/>
    <w:rsid w:val="00EF177F"/>
    <w:rsid w:val="00EF18FE"/>
    <w:rsid w:val="00EF193D"/>
    <w:rsid w:val="00EF1A5A"/>
    <w:rsid w:val="00EF1A90"/>
    <w:rsid w:val="00EF1ADF"/>
    <w:rsid w:val="00EF1B80"/>
    <w:rsid w:val="00EF1F79"/>
    <w:rsid w:val="00EF20FE"/>
    <w:rsid w:val="00EF2105"/>
    <w:rsid w:val="00EF22E8"/>
    <w:rsid w:val="00EF24A8"/>
    <w:rsid w:val="00EF29E2"/>
    <w:rsid w:val="00EF2BE9"/>
    <w:rsid w:val="00EF2F8B"/>
    <w:rsid w:val="00EF3141"/>
    <w:rsid w:val="00EF3C40"/>
    <w:rsid w:val="00EF3FD1"/>
    <w:rsid w:val="00EF41F4"/>
    <w:rsid w:val="00EF44F2"/>
    <w:rsid w:val="00EF48F5"/>
    <w:rsid w:val="00EF48FA"/>
    <w:rsid w:val="00EF4ACE"/>
    <w:rsid w:val="00EF5298"/>
    <w:rsid w:val="00EF5477"/>
    <w:rsid w:val="00EF5787"/>
    <w:rsid w:val="00EF57E4"/>
    <w:rsid w:val="00EF5966"/>
    <w:rsid w:val="00EF5AE4"/>
    <w:rsid w:val="00EF5D2B"/>
    <w:rsid w:val="00EF6088"/>
    <w:rsid w:val="00EF60D0"/>
    <w:rsid w:val="00EF6129"/>
    <w:rsid w:val="00EF63FA"/>
    <w:rsid w:val="00EF66E4"/>
    <w:rsid w:val="00EF67AE"/>
    <w:rsid w:val="00EF720D"/>
    <w:rsid w:val="00EF7332"/>
    <w:rsid w:val="00EF7D90"/>
    <w:rsid w:val="00F00008"/>
    <w:rsid w:val="00F00260"/>
    <w:rsid w:val="00F0055D"/>
    <w:rsid w:val="00F005F8"/>
    <w:rsid w:val="00F008BD"/>
    <w:rsid w:val="00F008C6"/>
    <w:rsid w:val="00F00A2A"/>
    <w:rsid w:val="00F00D40"/>
    <w:rsid w:val="00F01C88"/>
    <w:rsid w:val="00F02097"/>
    <w:rsid w:val="00F02763"/>
    <w:rsid w:val="00F03ABA"/>
    <w:rsid w:val="00F03B3C"/>
    <w:rsid w:val="00F03B81"/>
    <w:rsid w:val="00F040C8"/>
    <w:rsid w:val="00F044B4"/>
    <w:rsid w:val="00F04756"/>
    <w:rsid w:val="00F0485A"/>
    <w:rsid w:val="00F04E3D"/>
    <w:rsid w:val="00F04FA2"/>
    <w:rsid w:val="00F0528D"/>
    <w:rsid w:val="00F05D44"/>
    <w:rsid w:val="00F05F01"/>
    <w:rsid w:val="00F06017"/>
    <w:rsid w:val="00F0601A"/>
    <w:rsid w:val="00F067BA"/>
    <w:rsid w:val="00F069E7"/>
    <w:rsid w:val="00F06B6F"/>
    <w:rsid w:val="00F06C67"/>
    <w:rsid w:val="00F06DBF"/>
    <w:rsid w:val="00F06DFD"/>
    <w:rsid w:val="00F07066"/>
    <w:rsid w:val="00F071D1"/>
    <w:rsid w:val="00F07465"/>
    <w:rsid w:val="00F074D9"/>
    <w:rsid w:val="00F07533"/>
    <w:rsid w:val="00F07E2B"/>
    <w:rsid w:val="00F07EAF"/>
    <w:rsid w:val="00F1008B"/>
    <w:rsid w:val="00F10490"/>
    <w:rsid w:val="00F1049B"/>
    <w:rsid w:val="00F104C1"/>
    <w:rsid w:val="00F10629"/>
    <w:rsid w:val="00F10665"/>
    <w:rsid w:val="00F10A55"/>
    <w:rsid w:val="00F10D4C"/>
    <w:rsid w:val="00F10D7B"/>
    <w:rsid w:val="00F10F69"/>
    <w:rsid w:val="00F11220"/>
    <w:rsid w:val="00F115BA"/>
    <w:rsid w:val="00F1179D"/>
    <w:rsid w:val="00F11AFA"/>
    <w:rsid w:val="00F11E73"/>
    <w:rsid w:val="00F11EFC"/>
    <w:rsid w:val="00F11FB1"/>
    <w:rsid w:val="00F123EF"/>
    <w:rsid w:val="00F126B0"/>
    <w:rsid w:val="00F12A45"/>
    <w:rsid w:val="00F12ABA"/>
    <w:rsid w:val="00F12B91"/>
    <w:rsid w:val="00F131A2"/>
    <w:rsid w:val="00F13668"/>
    <w:rsid w:val="00F137BE"/>
    <w:rsid w:val="00F13E35"/>
    <w:rsid w:val="00F13E4C"/>
    <w:rsid w:val="00F14103"/>
    <w:rsid w:val="00F146E1"/>
    <w:rsid w:val="00F14FD8"/>
    <w:rsid w:val="00F1500A"/>
    <w:rsid w:val="00F15127"/>
    <w:rsid w:val="00F152BA"/>
    <w:rsid w:val="00F152DB"/>
    <w:rsid w:val="00F15918"/>
    <w:rsid w:val="00F15C1F"/>
    <w:rsid w:val="00F15F9A"/>
    <w:rsid w:val="00F15FA5"/>
    <w:rsid w:val="00F16083"/>
    <w:rsid w:val="00F160D3"/>
    <w:rsid w:val="00F16139"/>
    <w:rsid w:val="00F16192"/>
    <w:rsid w:val="00F16652"/>
    <w:rsid w:val="00F16A15"/>
    <w:rsid w:val="00F16D28"/>
    <w:rsid w:val="00F16EDC"/>
    <w:rsid w:val="00F16F83"/>
    <w:rsid w:val="00F2011B"/>
    <w:rsid w:val="00F201CE"/>
    <w:rsid w:val="00F203AF"/>
    <w:rsid w:val="00F2075E"/>
    <w:rsid w:val="00F209B7"/>
    <w:rsid w:val="00F20C39"/>
    <w:rsid w:val="00F20F0C"/>
    <w:rsid w:val="00F214B6"/>
    <w:rsid w:val="00F21831"/>
    <w:rsid w:val="00F218A5"/>
    <w:rsid w:val="00F2219E"/>
    <w:rsid w:val="00F22C5B"/>
    <w:rsid w:val="00F230C7"/>
    <w:rsid w:val="00F233AA"/>
    <w:rsid w:val="00F236E0"/>
    <w:rsid w:val="00F2376F"/>
    <w:rsid w:val="00F237EF"/>
    <w:rsid w:val="00F24103"/>
    <w:rsid w:val="00F243D8"/>
    <w:rsid w:val="00F248EE"/>
    <w:rsid w:val="00F24C96"/>
    <w:rsid w:val="00F24CA0"/>
    <w:rsid w:val="00F24F43"/>
    <w:rsid w:val="00F259DC"/>
    <w:rsid w:val="00F25A64"/>
    <w:rsid w:val="00F25E2F"/>
    <w:rsid w:val="00F25E35"/>
    <w:rsid w:val="00F2629E"/>
    <w:rsid w:val="00F26490"/>
    <w:rsid w:val="00F2668A"/>
    <w:rsid w:val="00F26799"/>
    <w:rsid w:val="00F2689E"/>
    <w:rsid w:val="00F268F1"/>
    <w:rsid w:val="00F26F1F"/>
    <w:rsid w:val="00F27036"/>
    <w:rsid w:val="00F2714D"/>
    <w:rsid w:val="00F2753F"/>
    <w:rsid w:val="00F277F7"/>
    <w:rsid w:val="00F2785F"/>
    <w:rsid w:val="00F27922"/>
    <w:rsid w:val="00F3036F"/>
    <w:rsid w:val="00F30828"/>
    <w:rsid w:val="00F30A58"/>
    <w:rsid w:val="00F313D6"/>
    <w:rsid w:val="00F3144E"/>
    <w:rsid w:val="00F321E8"/>
    <w:rsid w:val="00F32A3B"/>
    <w:rsid w:val="00F32EC9"/>
    <w:rsid w:val="00F33898"/>
    <w:rsid w:val="00F33956"/>
    <w:rsid w:val="00F33995"/>
    <w:rsid w:val="00F33E14"/>
    <w:rsid w:val="00F3453D"/>
    <w:rsid w:val="00F34A99"/>
    <w:rsid w:val="00F34FF6"/>
    <w:rsid w:val="00F34FFD"/>
    <w:rsid w:val="00F35ABC"/>
    <w:rsid w:val="00F35B22"/>
    <w:rsid w:val="00F3614B"/>
    <w:rsid w:val="00F36492"/>
    <w:rsid w:val="00F3651A"/>
    <w:rsid w:val="00F36551"/>
    <w:rsid w:val="00F3657E"/>
    <w:rsid w:val="00F36A6E"/>
    <w:rsid w:val="00F3702D"/>
    <w:rsid w:val="00F37422"/>
    <w:rsid w:val="00F376C4"/>
    <w:rsid w:val="00F37E87"/>
    <w:rsid w:val="00F401D4"/>
    <w:rsid w:val="00F401FC"/>
    <w:rsid w:val="00F40372"/>
    <w:rsid w:val="00F404D7"/>
    <w:rsid w:val="00F4050E"/>
    <w:rsid w:val="00F4055B"/>
    <w:rsid w:val="00F408D1"/>
    <w:rsid w:val="00F40B91"/>
    <w:rsid w:val="00F40F0C"/>
    <w:rsid w:val="00F40FAE"/>
    <w:rsid w:val="00F41197"/>
    <w:rsid w:val="00F41851"/>
    <w:rsid w:val="00F429A7"/>
    <w:rsid w:val="00F42A68"/>
    <w:rsid w:val="00F43407"/>
    <w:rsid w:val="00F4356B"/>
    <w:rsid w:val="00F435F0"/>
    <w:rsid w:val="00F44749"/>
    <w:rsid w:val="00F4474B"/>
    <w:rsid w:val="00F44773"/>
    <w:rsid w:val="00F44988"/>
    <w:rsid w:val="00F44B9E"/>
    <w:rsid w:val="00F44C36"/>
    <w:rsid w:val="00F44E32"/>
    <w:rsid w:val="00F44EC3"/>
    <w:rsid w:val="00F45015"/>
    <w:rsid w:val="00F45772"/>
    <w:rsid w:val="00F45E57"/>
    <w:rsid w:val="00F46BA1"/>
    <w:rsid w:val="00F46F55"/>
    <w:rsid w:val="00F47262"/>
    <w:rsid w:val="00F4728B"/>
    <w:rsid w:val="00F47345"/>
    <w:rsid w:val="00F4766C"/>
    <w:rsid w:val="00F476DF"/>
    <w:rsid w:val="00F47C83"/>
    <w:rsid w:val="00F5060E"/>
    <w:rsid w:val="00F507D1"/>
    <w:rsid w:val="00F50C9F"/>
    <w:rsid w:val="00F50D94"/>
    <w:rsid w:val="00F51128"/>
    <w:rsid w:val="00F51705"/>
    <w:rsid w:val="00F519CE"/>
    <w:rsid w:val="00F51ADA"/>
    <w:rsid w:val="00F52492"/>
    <w:rsid w:val="00F528D5"/>
    <w:rsid w:val="00F5297A"/>
    <w:rsid w:val="00F53224"/>
    <w:rsid w:val="00F54031"/>
    <w:rsid w:val="00F5409D"/>
    <w:rsid w:val="00F5442A"/>
    <w:rsid w:val="00F5455F"/>
    <w:rsid w:val="00F548F9"/>
    <w:rsid w:val="00F54998"/>
    <w:rsid w:val="00F549EB"/>
    <w:rsid w:val="00F54B38"/>
    <w:rsid w:val="00F555B2"/>
    <w:rsid w:val="00F55FCD"/>
    <w:rsid w:val="00F5629B"/>
    <w:rsid w:val="00F56444"/>
    <w:rsid w:val="00F5661B"/>
    <w:rsid w:val="00F56D09"/>
    <w:rsid w:val="00F56DA0"/>
    <w:rsid w:val="00F56DAE"/>
    <w:rsid w:val="00F577BF"/>
    <w:rsid w:val="00F579FA"/>
    <w:rsid w:val="00F600C9"/>
    <w:rsid w:val="00F600CA"/>
    <w:rsid w:val="00F60203"/>
    <w:rsid w:val="00F607C5"/>
    <w:rsid w:val="00F60C35"/>
    <w:rsid w:val="00F60DEA"/>
    <w:rsid w:val="00F61417"/>
    <w:rsid w:val="00F61764"/>
    <w:rsid w:val="00F61A61"/>
    <w:rsid w:val="00F61CCE"/>
    <w:rsid w:val="00F61E4D"/>
    <w:rsid w:val="00F62155"/>
    <w:rsid w:val="00F62AB3"/>
    <w:rsid w:val="00F62B44"/>
    <w:rsid w:val="00F6302A"/>
    <w:rsid w:val="00F63227"/>
    <w:rsid w:val="00F63847"/>
    <w:rsid w:val="00F63950"/>
    <w:rsid w:val="00F63D15"/>
    <w:rsid w:val="00F64188"/>
    <w:rsid w:val="00F642F2"/>
    <w:rsid w:val="00F64685"/>
    <w:rsid w:val="00F64C2B"/>
    <w:rsid w:val="00F651BE"/>
    <w:rsid w:val="00F65645"/>
    <w:rsid w:val="00F65773"/>
    <w:rsid w:val="00F65D15"/>
    <w:rsid w:val="00F662E4"/>
    <w:rsid w:val="00F6642C"/>
    <w:rsid w:val="00F6680F"/>
    <w:rsid w:val="00F66F60"/>
    <w:rsid w:val="00F6705D"/>
    <w:rsid w:val="00F670EA"/>
    <w:rsid w:val="00F67518"/>
    <w:rsid w:val="00F6761F"/>
    <w:rsid w:val="00F676FC"/>
    <w:rsid w:val="00F679D7"/>
    <w:rsid w:val="00F67A07"/>
    <w:rsid w:val="00F67CD8"/>
    <w:rsid w:val="00F67F53"/>
    <w:rsid w:val="00F703BE"/>
    <w:rsid w:val="00F70550"/>
    <w:rsid w:val="00F70875"/>
    <w:rsid w:val="00F70C29"/>
    <w:rsid w:val="00F70DAF"/>
    <w:rsid w:val="00F712CE"/>
    <w:rsid w:val="00F7147C"/>
    <w:rsid w:val="00F7183F"/>
    <w:rsid w:val="00F71E12"/>
    <w:rsid w:val="00F71E8E"/>
    <w:rsid w:val="00F71F69"/>
    <w:rsid w:val="00F71F8F"/>
    <w:rsid w:val="00F72B72"/>
    <w:rsid w:val="00F732E3"/>
    <w:rsid w:val="00F73609"/>
    <w:rsid w:val="00F73860"/>
    <w:rsid w:val="00F74877"/>
    <w:rsid w:val="00F74BB9"/>
    <w:rsid w:val="00F75582"/>
    <w:rsid w:val="00F75F5D"/>
    <w:rsid w:val="00F76533"/>
    <w:rsid w:val="00F76810"/>
    <w:rsid w:val="00F76EFA"/>
    <w:rsid w:val="00F77268"/>
    <w:rsid w:val="00F7744A"/>
    <w:rsid w:val="00F774A4"/>
    <w:rsid w:val="00F802D2"/>
    <w:rsid w:val="00F804BE"/>
    <w:rsid w:val="00F80597"/>
    <w:rsid w:val="00F811F0"/>
    <w:rsid w:val="00F817A4"/>
    <w:rsid w:val="00F817CE"/>
    <w:rsid w:val="00F818C7"/>
    <w:rsid w:val="00F82420"/>
    <w:rsid w:val="00F82EB1"/>
    <w:rsid w:val="00F840A6"/>
    <w:rsid w:val="00F84222"/>
    <w:rsid w:val="00F8439D"/>
    <w:rsid w:val="00F8456C"/>
    <w:rsid w:val="00F845A2"/>
    <w:rsid w:val="00F8479F"/>
    <w:rsid w:val="00F847CA"/>
    <w:rsid w:val="00F84A85"/>
    <w:rsid w:val="00F85187"/>
    <w:rsid w:val="00F859D8"/>
    <w:rsid w:val="00F85CCD"/>
    <w:rsid w:val="00F85E79"/>
    <w:rsid w:val="00F8666A"/>
    <w:rsid w:val="00F868F5"/>
    <w:rsid w:val="00F86D24"/>
    <w:rsid w:val="00F86D78"/>
    <w:rsid w:val="00F872F0"/>
    <w:rsid w:val="00F8757A"/>
    <w:rsid w:val="00F87721"/>
    <w:rsid w:val="00F878E1"/>
    <w:rsid w:val="00F9020F"/>
    <w:rsid w:val="00F90526"/>
    <w:rsid w:val="00F9056A"/>
    <w:rsid w:val="00F90AA5"/>
    <w:rsid w:val="00F90B2B"/>
    <w:rsid w:val="00F90F8D"/>
    <w:rsid w:val="00F910FA"/>
    <w:rsid w:val="00F9134D"/>
    <w:rsid w:val="00F91849"/>
    <w:rsid w:val="00F91ACA"/>
    <w:rsid w:val="00F91CC7"/>
    <w:rsid w:val="00F91DAD"/>
    <w:rsid w:val="00F92125"/>
    <w:rsid w:val="00F9225A"/>
    <w:rsid w:val="00F924A2"/>
    <w:rsid w:val="00F92782"/>
    <w:rsid w:val="00F92827"/>
    <w:rsid w:val="00F92A96"/>
    <w:rsid w:val="00F92BAA"/>
    <w:rsid w:val="00F930AD"/>
    <w:rsid w:val="00F93AA9"/>
    <w:rsid w:val="00F94044"/>
    <w:rsid w:val="00F942D8"/>
    <w:rsid w:val="00F9481A"/>
    <w:rsid w:val="00F94F1B"/>
    <w:rsid w:val="00F94FAB"/>
    <w:rsid w:val="00F94FD0"/>
    <w:rsid w:val="00F9516A"/>
    <w:rsid w:val="00F9530A"/>
    <w:rsid w:val="00F95683"/>
    <w:rsid w:val="00F95D8A"/>
    <w:rsid w:val="00F961D3"/>
    <w:rsid w:val="00F96979"/>
    <w:rsid w:val="00F96985"/>
    <w:rsid w:val="00F96A0A"/>
    <w:rsid w:val="00F96B86"/>
    <w:rsid w:val="00F96E1D"/>
    <w:rsid w:val="00F97366"/>
    <w:rsid w:val="00F977BC"/>
    <w:rsid w:val="00F97838"/>
    <w:rsid w:val="00F97E72"/>
    <w:rsid w:val="00F97E85"/>
    <w:rsid w:val="00FA03E7"/>
    <w:rsid w:val="00FA05C6"/>
    <w:rsid w:val="00FA08DE"/>
    <w:rsid w:val="00FA15B4"/>
    <w:rsid w:val="00FA1747"/>
    <w:rsid w:val="00FA19EB"/>
    <w:rsid w:val="00FA1CA9"/>
    <w:rsid w:val="00FA1CF4"/>
    <w:rsid w:val="00FA1F05"/>
    <w:rsid w:val="00FA28C6"/>
    <w:rsid w:val="00FA2BB3"/>
    <w:rsid w:val="00FA2D50"/>
    <w:rsid w:val="00FA32D0"/>
    <w:rsid w:val="00FA34EE"/>
    <w:rsid w:val="00FA3639"/>
    <w:rsid w:val="00FA378B"/>
    <w:rsid w:val="00FA379D"/>
    <w:rsid w:val="00FA3C2C"/>
    <w:rsid w:val="00FA3CB6"/>
    <w:rsid w:val="00FA5C14"/>
    <w:rsid w:val="00FA60D7"/>
    <w:rsid w:val="00FA618A"/>
    <w:rsid w:val="00FA6696"/>
    <w:rsid w:val="00FA6B94"/>
    <w:rsid w:val="00FA6CE3"/>
    <w:rsid w:val="00FA6DA5"/>
    <w:rsid w:val="00FA6E8D"/>
    <w:rsid w:val="00FA7A3E"/>
    <w:rsid w:val="00FA7A4B"/>
    <w:rsid w:val="00FA7C6B"/>
    <w:rsid w:val="00FA7F32"/>
    <w:rsid w:val="00FA7F9B"/>
    <w:rsid w:val="00FB0125"/>
    <w:rsid w:val="00FB0A6C"/>
    <w:rsid w:val="00FB0F00"/>
    <w:rsid w:val="00FB171C"/>
    <w:rsid w:val="00FB206E"/>
    <w:rsid w:val="00FB278E"/>
    <w:rsid w:val="00FB28D1"/>
    <w:rsid w:val="00FB2F76"/>
    <w:rsid w:val="00FB3110"/>
    <w:rsid w:val="00FB32D2"/>
    <w:rsid w:val="00FB3431"/>
    <w:rsid w:val="00FB3A99"/>
    <w:rsid w:val="00FB41F8"/>
    <w:rsid w:val="00FB4C80"/>
    <w:rsid w:val="00FB4D75"/>
    <w:rsid w:val="00FB4E71"/>
    <w:rsid w:val="00FB4F45"/>
    <w:rsid w:val="00FB5234"/>
    <w:rsid w:val="00FB52F9"/>
    <w:rsid w:val="00FB5643"/>
    <w:rsid w:val="00FB57D5"/>
    <w:rsid w:val="00FB67DA"/>
    <w:rsid w:val="00FB6A23"/>
    <w:rsid w:val="00FB6A6A"/>
    <w:rsid w:val="00FB70CF"/>
    <w:rsid w:val="00FB793A"/>
    <w:rsid w:val="00FC019C"/>
    <w:rsid w:val="00FC07A2"/>
    <w:rsid w:val="00FC0876"/>
    <w:rsid w:val="00FC094E"/>
    <w:rsid w:val="00FC09A7"/>
    <w:rsid w:val="00FC0AE9"/>
    <w:rsid w:val="00FC0D10"/>
    <w:rsid w:val="00FC0EF0"/>
    <w:rsid w:val="00FC10B0"/>
    <w:rsid w:val="00FC10B7"/>
    <w:rsid w:val="00FC1114"/>
    <w:rsid w:val="00FC119B"/>
    <w:rsid w:val="00FC11A2"/>
    <w:rsid w:val="00FC11A3"/>
    <w:rsid w:val="00FC2116"/>
    <w:rsid w:val="00FC21E1"/>
    <w:rsid w:val="00FC21F6"/>
    <w:rsid w:val="00FC222B"/>
    <w:rsid w:val="00FC2817"/>
    <w:rsid w:val="00FC327B"/>
    <w:rsid w:val="00FC3C9F"/>
    <w:rsid w:val="00FC4109"/>
    <w:rsid w:val="00FC4438"/>
    <w:rsid w:val="00FC447F"/>
    <w:rsid w:val="00FC5318"/>
    <w:rsid w:val="00FC537C"/>
    <w:rsid w:val="00FC5B13"/>
    <w:rsid w:val="00FC5F00"/>
    <w:rsid w:val="00FC7073"/>
    <w:rsid w:val="00FC707D"/>
    <w:rsid w:val="00FC7429"/>
    <w:rsid w:val="00FC7569"/>
    <w:rsid w:val="00FC75FC"/>
    <w:rsid w:val="00FC77D8"/>
    <w:rsid w:val="00FC783C"/>
    <w:rsid w:val="00FC7AE2"/>
    <w:rsid w:val="00FD004B"/>
    <w:rsid w:val="00FD018A"/>
    <w:rsid w:val="00FD0457"/>
    <w:rsid w:val="00FD07F6"/>
    <w:rsid w:val="00FD08A4"/>
    <w:rsid w:val="00FD123E"/>
    <w:rsid w:val="00FD1543"/>
    <w:rsid w:val="00FD1EC8"/>
    <w:rsid w:val="00FD27B2"/>
    <w:rsid w:val="00FD2A79"/>
    <w:rsid w:val="00FD3059"/>
    <w:rsid w:val="00FD3106"/>
    <w:rsid w:val="00FD3149"/>
    <w:rsid w:val="00FD35D0"/>
    <w:rsid w:val="00FD38F4"/>
    <w:rsid w:val="00FD3E5F"/>
    <w:rsid w:val="00FD46E1"/>
    <w:rsid w:val="00FD46F7"/>
    <w:rsid w:val="00FD47ED"/>
    <w:rsid w:val="00FD4D49"/>
    <w:rsid w:val="00FD4FFA"/>
    <w:rsid w:val="00FD502E"/>
    <w:rsid w:val="00FD53BB"/>
    <w:rsid w:val="00FD55FA"/>
    <w:rsid w:val="00FD57A0"/>
    <w:rsid w:val="00FD59A2"/>
    <w:rsid w:val="00FD6234"/>
    <w:rsid w:val="00FD68F1"/>
    <w:rsid w:val="00FD6920"/>
    <w:rsid w:val="00FD6965"/>
    <w:rsid w:val="00FD6D01"/>
    <w:rsid w:val="00FD6FB7"/>
    <w:rsid w:val="00FD74DB"/>
    <w:rsid w:val="00FD7660"/>
    <w:rsid w:val="00FD7A80"/>
    <w:rsid w:val="00FD7D17"/>
    <w:rsid w:val="00FE0375"/>
    <w:rsid w:val="00FE0558"/>
    <w:rsid w:val="00FE057A"/>
    <w:rsid w:val="00FE0655"/>
    <w:rsid w:val="00FE07EC"/>
    <w:rsid w:val="00FE084A"/>
    <w:rsid w:val="00FE088A"/>
    <w:rsid w:val="00FE0991"/>
    <w:rsid w:val="00FE09C0"/>
    <w:rsid w:val="00FE1074"/>
    <w:rsid w:val="00FE10FA"/>
    <w:rsid w:val="00FE1473"/>
    <w:rsid w:val="00FE18B4"/>
    <w:rsid w:val="00FE205B"/>
    <w:rsid w:val="00FE2365"/>
    <w:rsid w:val="00FE2A81"/>
    <w:rsid w:val="00FE2A9E"/>
    <w:rsid w:val="00FE2D8C"/>
    <w:rsid w:val="00FE2DA3"/>
    <w:rsid w:val="00FE2EB4"/>
    <w:rsid w:val="00FE323D"/>
    <w:rsid w:val="00FE353F"/>
    <w:rsid w:val="00FE37D7"/>
    <w:rsid w:val="00FE3AB4"/>
    <w:rsid w:val="00FE3B27"/>
    <w:rsid w:val="00FE4C7B"/>
    <w:rsid w:val="00FE4CF7"/>
    <w:rsid w:val="00FE50C5"/>
    <w:rsid w:val="00FE5416"/>
    <w:rsid w:val="00FE5750"/>
    <w:rsid w:val="00FE6994"/>
    <w:rsid w:val="00FE6F5A"/>
    <w:rsid w:val="00FE7336"/>
    <w:rsid w:val="00FE7609"/>
    <w:rsid w:val="00FE7728"/>
    <w:rsid w:val="00FE787C"/>
    <w:rsid w:val="00FE789E"/>
    <w:rsid w:val="00FE78F7"/>
    <w:rsid w:val="00FE7934"/>
    <w:rsid w:val="00FE79A7"/>
    <w:rsid w:val="00FE7C13"/>
    <w:rsid w:val="00FE7E95"/>
    <w:rsid w:val="00FF01EF"/>
    <w:rsid w:val="00FF05D5"/>
    <w:rsid w:val="00FF07F2"/>
    <w:rsid w:val="00FF094D"/>
    <w:rsid w:val="00FF12E5"/>
    <w:rsid w:val="00FF1454"/>
    <w:rsid w:val="00FF158A"/>
    <w:rsid w:val="00FF1B2E"/>
    <w:rsid w:val="00FF1B67"/>
    <w:rsid w:val="00FF1C79"/>
    <w:rsid w:val="00FF2157"/>
    <w:rsid w:val="00FF22E8"/>
    <w:rsid w:val="00FF24EE"/>
    <w:rsid w:val="00FF2BCE"/>
    <w:rsid w:val="00FF377B"/>
    <w:rsid w:val="00FF40E2"/>
    <w:rsid w:val="00FF42FE"/>
    <w:rsid w:val="00FF455F"/>
    <w:rsid w:val="00FF45A5"/>
    <w:rsid w:val="00FF48F6"/>
    <w:rsid w:val="00FF4BED"/>
    <w:rsid w:val="00FF525A"/>
    <w:rsid w:val="00FF5284"/>
    <w:rsid w:val="00FF5355"/>
    <w:rsid w:val="00FF54E6"/>
    <w:rsid w:val="00FF55FF"/>
    <w:rsid w:val="00FF5C91"/>
    <w:rsid w:val="00FF5CFF"/>
    <w:rsid w:val="00FF5D2F"/>
    <w:rsid w:val="00FF5D80"/>
    <w:rsid w:val="00FF5EB0"/>
    <w:rsid w:val="00FF5ECF"/>
    <w:rsid w:val="00FF5F38"/>
    <w:rsid w:val="00FF65BB"/>
    <w:rsid w:val="00FF6C37"/>
    <w:rsid w:val="00FF7018"/>
    <w:rsid w:val="00FF759E"/>
    <w:rsid w:val="00FF7992"/>
    <w:rsid w:val="00FF7FFD"/>
    <w:rsid w:val="01127A75"/>
    <w:rsid w:val="017E1A2D"/>
    <w:rsid w:val="03E5A51F"/>
    <w:rsid w:val="05631A86"/>
    <w:rsid w:val="059B0157"/>
    <w:rsid w:val="07B55F9C"/>
    <w:rsid w:val="08E5D708"/>
    <w:rsid w:val="090272FB"/>
    <w:rsid w:val="096B1AB4"/>
    <w:rsid w:val="0994A45E"/>
    <w:rsid w:val="0ABABF07"/>
    <w:rsid w:val="0B02E58E"/>
    <w:rsid w:val="0B618A6A"/>
    <w:rsid w:val="0B8AB9B2"/>
    <w:rsid w:val="0FC94772"/>
    <w:rsid w:val="1062595C"/>
    <w:rsid w:val="1064BCD2"/>
    <w:rsid w:val="138211DF"/>
    <w:rsid w:val="16212030"/>
    <w:rsid w:val="1801A33E"/>
    <w:rsid w:val="18623530"/>
    <w:rsid w:val="194D259C"/>
    <w:rsid w:val="1A1447D8"/>
    <w:rsid w:val="1B958FFB"/>
    <w:rsid w:val="1C037987"/>
    <w:rsid w:val="1C0F43A9"/>
    <w:rsid w:val="1CB08587"/>
    <w:rsid w:val="1D54902C"/>
    <w:rsid w:val="1DCA5982"/>
    <w:rsid w:val="1E66EF6F"/>
    <w:rsid w:val="2217C297"/>
    <w:rsid w:val="255B895C"/>
    <w:rsid w:val="2593C2D0"/>
    <w:rsid w:val="26030C7A"/>
    <w:rsid w:val="26AB3F91"/>
    <w:rsid w:val="26FD8D08"/>
    <w:rsid w:val="293367A7"/>
    <w:rsid w:val="294C1A42"/>
    <w:rsid w:val="2A49DC5F"/>
    <w:rsid w:val="2BD53B36"/>
    <w:rsid w:val="2C2E1080"/>
    <w:rsid w:val="2CA956ED"/>
    <w:rsid w:val="2CEA9FDF"/>
    <w:rsid w:val="2EF9E351"/>
    <w:rsid w:val="2FC492F4"/>
    <w:rsid w:val="327A6FCC"/>
    <w:rsid w:val="33904FC3"/>
    <w:rsid w:val="33A54033"/>
    <w:rsid w:val="343B3AF9"/>
    <w:rsid w:val="3761AB7C"/>
    <w:rsid w:val="378692BA"/>
    <w:rsid w:val="37968BEC"/>
    <w:rsid w:val="37A28043"/>
    <w:rsid w:val="38E0185F"/>
    <w:rsid w:val="39BCB96A"/>
    <w:rsid w:val="3A0F3155"/>
    <w:rsid w:val="3AB0498C"/>
    <w:rsid w:val="3C1CCA1E"/>
    <w:rsid w:val="3E9194E7"/>
    <w:rsid w:val="4239AB40"/>
    <w:rsid w:val="426E30A6"/>
    <w:rsid w:val="443C63E7"/>
    <w:rsid w:val="459F455A"/>
    <w:rsid w:val="46748180"/>
    <w:rsid w:val="48943207"/>
    <w:rsid w:val="48A5F1D6"/>
    <w:rsid w:val="48CC119D"/>
    <w:rsid w:val="49D1E115"/>
    <w:rsid w:val="4A4BF4E2"/>
    <w:rsid w:val="4A5D8DC9"/>
    <w:rsid w:val="4BCF087A"/>
    <w:rsid w:val="4C1CE221"/>
    <w:rsid w:val="4CA64AD2"/>
    <w:rsid w:val="4DF6B905"/>
    <w:rsid w:val="4F2EF79D"/>
    <w:rsid w:val="5163B438"/>
    <w:rsid w:val="51693821"/>
    <w:rsid w:val="526E546A"/>
    <w:rsid w:val="53D2770E"/>
    <w:rsid w:val="54B1E1E4"/>
    <w:rsid w:val="562AD71E"/>
    <w:rsid w:val="56749010"/>
    <w:rsid w:val="570F3028"/>
    <w:rsid w:val="57FDDAC3"/>
    <w:rsid w:val="58145061"/>
    <w:rsid w:val="58C57CB0"/>
    <w:rsid w:val="5CB8B56B"/>
    <w:rsid w:val="5E8DA39F"/>
    <w:rsid w:val="5EF1FDD3"/>
    <w:rsid w:val="60305A54"/>
    <w:rsid w:val="606C1B8A"/>
    <w:rsid w:val="64566B4C"/>
    <w:rsid w:val="64929EBE"/>
    <w:rsid w:val="64CA5F4E"/>
    <w:rsid w:val="653FA0E3"/>
    <w:rsid w:val="6585A411"/>
    <w:rsid w:val="65B756D0"/>
    <w:rsid w:val="66BEB4CD"/>
    <w:rsid w:val="66E1CA38"/>
    <w:rsid w:val="67AD22D7"/>
    <w:rsid w:val="67FC4C71"/>
    <w:rsid w:val="6807B890"/>
    <w:rsid w:val="68F87EE7"/>
    <w:rsid w:val="69A8FCDF"/>
    <w:rsid w:val="6A5DD0EC"/>
    <w:rsid w:val="6C301FA9"/>
    <w:rsid w:val="6CEAEFD7"/>
    <w:rsid w:val="6EB0E839"/>
    <w:rsid w:val="7005E815"/>
    <w:rsid w:val="7242B822"/>
    <w:rsid w:val="74ADBFE9"/>
    <w:rsid w:val="753A978C"/>
    <w:rsid w:val="756929B4"/>
    <w:rsid w:val="75CD4E66"/>
    <w:rsid w:val="76274364"/>
    <w:rsid w:val="76285A9F"/>
    <w:rsid w:val="76A2FD3C"/>
    <w:rsid w:val="770E09E9"/>
    <w:rsid w:val="78D806BC"/>
    <w:rsid w:val="79BD8335"/>
    <w:rsid w:val="79C16433"/>
    <w:rsid w:val="7BBA7A4C"/>
    <w:rsid w:val="7EBCAE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A73E559-0FC1-436F-8B47-5F2E8FB22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character" w:customStyle="1" w:styleId="ui-provider">
    <w:name w:val="ui-provider"/>
    <w:basedOn w:val="DefaultParagraphFont"/>
    <w:rsid w:val="00345F2B"/>
  </w:style>
  <w:style w:type="paragraph" w:styleId="NormalWeb">
    <w:name w:val="Normal (Web)"/>
    <w:basedOn w:val="Normal"/>
    <w:uiPriority w:val="99"/>
    <w:unhideWhenUsed/>
    <w:rsid w:val="00DC6287"/>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61920"/>
    <w:rPr>
      <w:rFonts w:ascii="Arial" w:eastAsiaTheme="minorHAnsi" w:hAnsi="Arial" w:cstheme="minorBidi"/>
      <w:szCs w:val="22"/>
      <w:lang w:val="en-US" w:eastAsia="en-US"/>
    </w:rPr>
  </w:style>
  <w:style w:type="character" w:styleId="Mention">
    <w:name w:val="Mention"/>
    <w:basedOn w:val="DefaultParagraphFont"/>
    <w:uiPriority w:val="99"/>
    <w:unhideWhenUsed/>
    <w:rsid w:val="00292E63"/>
    <w:rPr>
      <w:color w:val="2B579A"/>
      <w:shd w:val="clear" w:color="auto" w:fill="E1DFDD"/>
    </w:rPr>
  </w:style>
  <w:style w:type="character" w:customStyle="1" w:styleId="ProposalChar">
    <w:name w:val="Proposal Char"/>
    <w:link w:val="Proposal"/>
    <w:qFormat/>
    <w:locked/>
    <w:rsid w:val="00320C8B"/>
    <w:rPr>
      <w:rFonts w:ascii="Arial" w:eastAsiaTheme="minorHAnsi" w:hAnsi="Arial" w:cstheme="minorBidi"/>
      <w:b/>
      <w:bCs/>
      <w:szCs w:val="22"/>
      <w:lang w:val="en-US" w:eastAsia="zh-CN"/>
    </w:rPr>
  </w:style>
  <w:style w:type="character" w:customStyle="1" w:styleId="cf01">
    <w:name w:val="cf01"/>
    <w:basedOn w:val="DefaultParagraphFont"/>
    <w:rsid w:val="00504FEE"/>
    <w:rPr>
      <w:rFonts w:ascii="Segoe UI" w:hAnsi="Segoe UI" w:cs="Segoe UI" w:hint="default"/>
      <w:sz w:val="18"/>
      <w:szCs w:val="18"/>
    </w:rPr>
  </w:style>
  <w:style w:type="character" w:customStyle="1" w:styleId="B10">
    <w:name w:val="B1 (文字)"/>
    <w:qFormat/>
    <w:locked/>
    <w:rsid w:val="00B768DA"/>
  </w:style>
  <w:style w:type="character" w:styleId="PlaceholderText">
    <w:name w:val="Placeholder Text"/>
    <w:basedOn w:val="DefaultParagraphFont"/>
    <w:uiPriority w:val="99"/>
    <w:semiHidden/>
    <w:rsid w:val="008F74E4"/>
    <w:rPr>
      <w:color w:val="808080"/>
    </w:rPr>
  </w:style>
  <w:style w:type="paragraph" w:customStyle="1" w:styleId="paragraph">
    <w:name w:val="paragraph"/>
    <w:basedOn w:val="Normal"/>
    <w:rsid w:val="009D40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D40F0"/>
  </w:style>
  <w:style w:type="character" w:customStyle="1" w:styleId="tabchar">
    <w:name w:val="tabchar"/>
    <w:basedOn w:val="DefaultParagraphFont"/>
    <w:rsid w:val="009D40F0"/>
  </w:style>
  <w:style w:type="character" w:customStyle="1" w:styleId="eop">
    <w:name w:val="eop"/>
    <w:basedOn w:val="DefaultParagraphFont"/>
    <w:rsid w:val="009D40F0"/>
  </w:style>
  <w:style w:type="character" w:customStyle="1" w:styleId="findhit">
    <w:name w:val="findhit"/>
    <w:basedOn w:val="DefaultParagraphFont"/>
    <w:rsid w:val="009D4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490">
      <w:bodyDiv w:val="1"/>
      <w:marLeft w:val="0"/>
      <w:marRight w:val="0"/>
      <w:marTop w:val="0"/>
      <w:marBottom w:val="0"/>
      <w:divBdr>
        <w:top w:val="none" w:sz="0" w:space="0" w:color="auto"/>
        <w:left w:val="none" w:sz="0" w:space="0" w:color="auto"/>
        <w:bottom w:val="none" w:sz="0" w:space="0" w:color="auto"/>
        <w:right w:val="none" w:sz="0" w:space="0" w:color="auto"/>
      </w:divBdr>
    </w:div>
    <w:div w:id="21253420">
      <w:bodyDiv w:val="1"/>
      <w:marLeft w:val="0"/>
      <w:marRight w:val="0"/>
      <w:marTop w:val="0"/>
      <w:marBottom w:val="0"/>
      <w:divBdr>
        <w:top w:val="none" w:sz="0" w:space="0" w:color="auto"/>
        <w:left w:val="none" w:sz="0" w:space="0" w:color="auto"/>
        <w:bottom w:val="none" w:sz="0" w:space="0" w:color="auto"/>
        <w:right w:val="none" w:sz="0" w:space="0" w:color="auto"/>
      </w:divBdr>
    </w:div>
    <w:div w:id="25058670">
      <w:bodyDiv w:val="1"/>
      <w:marLeft w:val="0"/>
      <w:marRight w:val="0"/>
      <w:marTop w:val="0"/>
      <w:marBottom w:val="0"/>
      <w:divBdr>
        <w:top w:val="none" w:sz="0" w:space="0" w:color="auto"/>
        <w:left w:val="none" w:sz="0" w:space="0" w:color="auto"/>
        <w:bottom w:val="none" w:sz="0" w:space="0" w:color="auto"/>
        <w:right w:val="none" w:sz="0" w:space="0" w:color="auto"/>
      </w:divBdr>
      <w:divsChild>
        <w:div w:id="139032220">
          <w:marLeft w:val="0"/>
          <w:marRight w:val="0"/>
          <w:marTop w:val="0"/>
          <w:marBottom w:val="0"/>
          <w:divBdr>
            <w:top w:val="none" w:sz="0" w:space="0" w:color="auto"/>
            <w:left w:val="none" w:sz="0" w:space="0" w:color="auto"/>
            <w:bottom w:val="none" w:sz="0" w:space="0" w:color="auto"/>
            <w:right w:val="none" w:sz="0" w:space="0" w:color="auto"/>
          </w:divBdr>
        </w:div>
        <w:div w:id="182784760">
          <w:marLeft w:val="0"/>
          <w:marRight w:val="0"/>
          <w:marTop w:val="0"/>
          <w:marBottom w:val="0"/>
          <w:divBdr>
            <w:top w:val="none" w:sz="0" w:space="0" w:color="auto"/>
            <w:left w:val="none" w:sz="0" w:space="0" w:color="auto"/>
            <w:bottom w:val="none" w:sz="0" w:space="0" w:color="auto"/>
            <w:right w:val="none" w:sz="0" w:space="0" w:color="auto"/>
          </w:divBdr>
        </w:div>
        <w:div w:id="334192960">
          <w:marLeft w:val="0"/>
          <w:marRight w:val="0"/>
          <w:marTop w:val="0"/>
          <w:marBottom w:val="0"/>
          <w:divBdr>
            <w:top w:val="none" w:sz="0" w:space="0" w:color="auto"/>
            <w:left w:val="none" w:sz="0" w:space="0" w:color="auto"/>
            <w:bottom w:val="none" w:sz="0" w:space="0" w:color="auto"/>
            <w:right w:val="none" w:sz="0" w:space="0" w:color="auto"/>
          </w:divBdr>
        </w:div>
        <w:div w:id="791245668">
          <w:marLeft w:val="0"/>
          <w:marRight w:val="0"/>
          <w:marTop w:val="0"/>
          <w:marBottom w:val="0"/>
          <w:divBdr>
            <w:top w:val="none" w:sz="0" w:space="0" w:color="auto"/>
            <w:left w:val="none" w:sz="0" w:space="0" w:color="auto"/>
            <w:bottom w:val="none" w:sz="0" w:space="0" w:color="auto"/>
            <w:right w:val="none" w:sz="0" w:space="0" w:color="auto"/>
          </w:divBdr>
        </w:div>
        <w:div w:id="846870181">
          <w:marLeft w:val="0"/>
          <w:marRight w:val="0"/>
          <w:marTop w:val="0"/>
          <w:marBottom w:val="0"/>
          <w:divBdr>
            <w:top w:val="none" w:sz="0" w:space="0" w:color="auto"/>
            <w:left w:val="none" w:sz="0" w:space="0" w:color="auto"/>
            <w:bottom w:val="none" w:sz="0" w:space="0" w:color="auto"/>
            <w:right w:val="none" w:sz="0" w:space="0" w:color="auto"/>
          </w:divBdr>
        </w:div>
        <w:div w:id="1031229427">
          <w:marLeft w:val="0"/>
          <w:marRight w:val="0"/>
          <w:marTop w:val="0"/>
          <w:marBottom w:val="0"/>
          <w:divBdr>
            <w:top w:val="none" w:sz="0" w:space="0" w:color="auto"/>
            <w:left w:val="none" w:sz="0" w:space="0" w:color="auto"/>
            <w:bottom w:val="none" w:sz="0" w:space="0" w:color="auto"/>
            <w:right w:val="none" w:sz="0" w:space="0" w:color="auto"/>
          </w:divBdr>
        </w:div>
        <w:div w:id="1511722603">
          <w:marLeft w:val="0"/>
          <w:marRight w:val="0"/>
          <w:marTop w:val="0"/>
          <w:marBottom w:val="0"/>
          <w:divBdr>
            <w:top w:val="none" w:sz="0" w:space="0" w:color="auto"/>
            <w:left w:val="none" w:sz="0" w:space="0" w:color="auto"/>
            <w:bottom w:val="none" w:sz="0" w:space="0" w:color="auto"/>
            <w:right w:val="none" w:sz="0" w:space="0" w:color="auto"/>
          </w:divBdr>
        </w:div>
        <w:div w:id="1785467505">
          <w:marLeft w:val="0"/>
          <w:marRight w:val="0"/>
          <w:marTop w:val="0"/>
          <w:marBottom w:val="0"/>
          <w:divBdr>
            <w:top w:val="none" w:sz="0" w:space="0" w:color="auto"/>
            <w:left w:val="none" w:sz="0" w:space="0" w:color="auto"/>
            <w:bottom w:val="none" w:sz="0" w:space="0" w:color="auto"/>
            <w:right w:val="none" w:sz="0" w:space="0" w:color="auto"/>
          </w:divBdr>
        </w:div>
        <w:div w:id="1959413101">
          <w:marLeft w:val="0"/>
          <w:marRight w:val="0"/>
          <w:marTop w:val="0"/>
          <w:marBottom w:val="0"/>
          <w:divBdr>
            <w:top w:val="none" w:sz="0" w:space="0" w:color="auto"/>
            <w:left w:val="none" w:sz="0" w:space="0" w:color="auto"/>
            <w:bottom w:val="none" w:sz="0" w:space="0" w:color="auto"/>
            <w:right w:val="none" w:sz="0" w:space="0" w:color="auto"/>
          </w:divBdr>
          <w:divsChild>
            <w:div w:id="489560696">
              <w:marLeft w:val="-75"/>
              <w:marRight w:val="0"/>
              <w:marTop w:val="30"/>
              <w:marBottom w:val="30"/>
              <w:divBdr>
                <w:top w:val="none" w:sz="0" w:space="0" w:color="auto"/>
                <w:left w:val="none" w:sz="0" w:space="0" w:color="auto"/>
                <w:bottom w:val="none" w:sz="0" w:space="0" w:color="auto"/>
                <w:right w:val="none" w:sz="0" w:space="0" w:color="auto"/>
              </w:divBdr>
              <w:divsChild>
                <w:div w:id="112555248">
                  <w:marLeft w:val="0"/>
                  <w:marRight w:val="0"/>
                  <w:marTop w:val="0"/>
                  <w:marBottom w:val="0"/>
                  <w:divBdr>
                    <w:top w:val="none" w:sz="0" w:space="0" w:color="auto"/>
                    <w:left w:val="none" w:sz="0" w:space="0" w:color="auto"/>
                    <w:bottom w:val="none" w:sz="0" w:space="0" w:color="auto"/>
                    <w:right w:val="none" w:sz="0" w:space="0" w:color="auto"/>
                  </w:divBdr>
                  <w:divsChild>
                    <w:div w:id="1066756487">
                      <w:marLeft w:val="0"/>
                      <w:marRight w:val="0"/>
                      <w:marTop w:val="0"/>
                      <w:marBottom w:val="0"/>
                      <w:divBdr>
                        <w:top w:val="none" w:sz="0" w:space="0" w:color="auto"/>
                        <w:left w:val="none" w:sz="0" w:space="0" w:color="auto"/>
                        <w:bottom w:val="none" w:sz="0" w:space="0" w:color="auto"/>
                        <w:right w:val="none" w:sz="0" w:space="0" w:color="auto"/>
                      </w:divBdr>
                    </w:div>
                  </w:divsChild>
                </w:div>
                <w:div w:id="234554081">
                  <w:marLeft w:val="0"/>
                  <w:marRight w:val="0"/>
                  <w:marTop w:val="0"/>
                  <w:marBottom w:val="0"/>
                  <w:divBdr>
                    <w:top w:val="none" w:sz="0" w:space="0" w:color="auto"/>
                    <w:left w:val="none" w:sz="0" w:space="0" w:color="auto"/>
                    <w:bottom w:val="none" w:sz="0" w:space="0" w:color="auto"/>
                    <w:right w:val="none" w:sz="0" w:space="0" w:color="auto"/>
                  </w:divBdr>
                  <w:divsChild>
                    <w:div w:id="168641061">
                      <w:marLeft w:val="0"/>
                      <w:marRight w:val="0"/>
                      <w:marTop w:val="0"/>
                      <w:marBottom w:val="0"/>
                      <w:divBdr>
                        <w:top w:val="none" w:sz="0" w:space="0" w:color="auto"/>
                        <w:left w:val="none" w:sz="0" w:space="0" w:color="auto"/>
                        <w:bottom w:val="none" w:sz="0" w:space="0" w:color="auto"/>
                        <w:right w:val="none" w:sz="0" w:space="0" w:color="auto"/>
                      </w:divBdr>
                    </w:div>
                    <w:div w:id="677930233">
                      <w:marLeft w:val="0"/>
                      <w:marRight w:val="0"/>
                      <w:marTop w:val="0"/>
                      <w:marBottom w:val="0"/>
                      <w:divBdr>
                        <w:top w:val="none" w:sz="0" w:space="0" w:color="auto"/>
                        <w:left w:val="none" w:sz="0" w:space="0" w:color="auto"/>
                        <w:bottom w:val="none" w:sz="0" w:space="0" w:color="auto"/>
                        <w:right w:val="none" w:sz="0" w:space="0" w:color="auto"/>
                      </w:divBdr>
                    </w:div>
                    <w:div w:id="1474366285">
                      <w:marLeft w:val="0"/>
                      <w:marRight w:val="0"/>
                      <w:marTop w:val="0"/>
                      <w:marBottom w:val="0"/>
                      <w:divBdr>
                        <w:top w:val="none" w:sz="0" w:space="0" w:color="auto"/>
                        <w:left w:val="none" w:sz="0" w:space="0" w:color="auto"/>
                        <w:bottom w:val="none" w:sz="0" w:space="0" w:color="auto"/>
                        <w:right w:val="none" w:sz="0" w:space="0" w:color="auto"/>
                      </w:divBdr>
                    </w:div>
                  </w:divsChild>
                </w:div>
                <w:div w:id="333071584">
                  <w:marLeft w:val="0"/>
                  <w:marRight w:val="0"/>
                  <w:marTop w:val="0"/>
                  <w:marBottom w:val="0"/>
                  <w:divBdr>
                    <w:top w:val="none" w:sz="0" w:space="0" w:color="auto"/>
                    <w:left w:val="none" w:sz="0" w:space="0" w:color="auto"/>
                    <w:bottom w:val="none" w:sz="0" w:space="0" w:color="auto"/>
                    <w:right w:val="none" w:sz="0" w:space="0" w:color="auto"/>
                  </w:divBdr>
                  <w:divsChild>
                    <w:div w:id="1779445987">
                      <w:marLeft w:val="0"/>
                      <w:marRight w:val="0"/>
                      <w:marTop w:val="0"/>
                      <w:marBottom w:val="0"/>
                      <w:divBdr>
                        <w:top w:val="none" w:sz="0" w:space="0" w:color="auto"/>
                        <w:left w:val="none" w:sz="0" w:space="0" w:color="auto"/>
                        <w:bottom w:val="none" w:sz="0" w:space="0" w:color="auto"/>
                        <w:right w:val="none" w:sz="0" w:space="0" w:color="auto"/>
                      </w:divBdr>
                    </w:div>
                  </w:divsChild>
                </w:div>
                <w:div w:id="471215936">
                  <w:marLeft w:val="0"/>
                  <w:marRight w:val="0"/>
                  <w:marTop w:val="0"/>
                  <w:marBottom w:val="0"/>
                  <w:divBdr>
                    <w:top w:val="none" w:sz="0" w:space="0" w:color="auto"/>
                    <w:left w:val="none" w:sz="0" w:space="0" w:color="auto"/>
                    <w:bottom w:val="none" w:sz="0" w:space="0" w:color="auto"/>
                    <w:right w:val="none" w:sz="0" w:space="0" w:color="auto"/>
                  </w:divBdr>
                  <w:divsChild>
                    <w:div w:id="1394505333">
                      <w:marLeft w:val="0"/>
                      <w:marRight w:val="0"/>
                      <w:marTop w:val="0"/>
                      <w:marBottom w:val="0"/>
                      <w:divBdr>
                        <w:top w:val="none" w:sz="0" w:space="0" w:color="auto"/>
                        <w:left w:val="none" w:sz="0" w:space="0" w:color="auto"/>
                        <w:bottom w:val="none" w:sz="0" w:space="0" w:color="auto"/>
                        <w:right w:val="none" w:sz="0" w:space="0" w:color="auto"/>
                      </w:divBdr>
                    </w:div>
                  </w:divsChild>
                </w:div>
                <w:div w:id="548417273">
                  <w:marLeft w:val="0"/>
                  <w:marRight w:val="0"/>
                  <w:marTop w:val="0"/>
                  <w:marBottom w:val="0"/>
                  <w:divBdr>
                    <w:top w:val="none" w:sz="0" w:space="0" w:color="auto"/>
                    <w:left w:val="none" w:sz="0" w:space="0" w:color="auto"/>
                    <w:bottom w:val="none" w:sz="0" w:space="0" w:color="auto"/>
                    <w:right w:val="none" w:sz="0" w:space="0" w:color="auto"/>
                  </w:divBdr>
                  <w:divsChild>
                    <w:div w:id="536506777">
                      <w:marLeft w:val="0"/>
                      <w:marRight w:val="0"/>
                      <w:marTop w:val="0"/>
                      <w:marBottom w:val="0"/>
                      <w:divBdr>
                        <w:top w:val="none" w:sz="0" w:space="0" w:color="auto"/>
                        <w:left w:val="none" w:sz="0" w:space="0" w:color="auto"/>
                        <w:bottom w:val="none" w:sz="0" w:space="0" w:color="auto"/>
                        <w:right w:val="none" w:sz="0" w:space="0" w:color="auto"/>
                      </w:divBdr>
                    </w:div>
                  </w:divsChild>
                </w:div>
                <w:div w:id="674500185">
                  <w:marLeft w:val="0"/>
                  <w:marRight w:val="0"/>
                  <w:marTop w:val="0"/>
                  <w:marBottom w:val="0"/>
                  <w:divBdr>
                    <w:top w:val="none" w:sz="0" w:space="0" w:color="auto"/>
                    <w:left w:val="none" w:sz="0" w:space="0" w:color="auto"/>
                    <w:bottom w:val="none" w:sz="0" w:space="0" w:color="auto"/>
                    <w:right w:val="none" w:sz="0" w:space="0" w:color="auto"/>
                  </w:divBdr>
                  <w:divsChild>
                    <w:div w:id="682172266">
                      <w:marLeft w:val="0"/>
                      <w:marRight w:val="0"/>
                      <w:marTop w:val="0"/>
                      <w:marBottom w:val="0"/>
                      <w:divBdr>
                        <w:top w:val="none" w:sz="0" w:space="0" w:color="auto"/>
                        <w:left w:val="none" w:sz="0" w:space="0" w:color="auto"/>
                        <w:bottom w:val="none" w:sz="0" w:space="0" w:color="auto"/>
                        <w:right w:val="none" w:sz="0" w:space="0" w:color="auto"/>
                      </w:divBdr>
                    </w:div>
                  </w:divsChild>
                </w:div>
                <w:div w:id="692195571">
                  <w:marLeft w:val="0"/>
                  <w:marRight w:val="0"/>
                  <w:marTop w:val="0"/>
                  <w:marBottom w:val="0"/>
                  <w:divBdr>
                    <w:top w:val="none" w:sz="0" w:space="0" w:color="auto"/>
                    <w:left w:val="none" w:sz="0" w:space="0" w:color="auto"/>
                    <w:bottom w:val="none" w:sz="0" w:space="0" w:color="auto"/>
                    <w:right w:val="none" w:sz="0" w:space="0" w:color="auto"/>
                  </w:divBdr>
                  <w:divsChild>
                    <w:div w:id="1168592125">
                      <w:marLeft w:val="0"/>
                      <w:marRight w:val="0"/>
                      <w:marTop w:val="0"/>
                      <w:marBottom w:val="0"/>
                      <w:divBdr>
                        <w:top w:val="none" w:sz="0" w:space="0" w:color="auto"/>
                        <w:left w:val="none" w:sz="0" w:space="0" w:color="auto"/>
                        <w:bottom w:val="none" w:sz="0" w:space="0" w:color="auto"/>
                        <w:right w:val="none" w:sz="0" w:space="0" w:color="auto"/>
                      </w:divBdr>
                    </w:div>
                  </w:divsChild>
                </w:div>
                <w:div w:id="840319087">
                  <w:marLeft w:val="0"/>
                  <w:marRight w:val="0"/>
                  <w:marTop w:val="0"/>
                  <w:marBottom w:val="0"/>
                  <w:divBdr>
                    <w:top w:val="none" w:sz="0" w:space="0" w:color="auto"/>
                    <w:left w:val="none" w:sz="0" w:space="0" w:color="auto"/>
                    <w:bottom w:val="none" w:sz="0" w:space="0" w:color="auto"/>
                    <w:right w:val="none" w:sz="0" w:space="0" w:color="auto"/>
                  </w:divBdr>
                  <w:divsChild>
                    <w:div w:id="270402992">
                      <w:marLeft w:val="0"/>
                      <w:marRight w:val="0"/>
                      <w:marTop w:val="0"/>
                      <w:marBottom w:val="0"/>
                      <w:divBdr>
                        <w:top w:val="none" w:sz="0" w:space="0" w:color="auto"/>
                        <w:left w:val="none" w:sz="0" w:space="0" w:color="auto"/>
                        <w:bottom w:val="none" w:sz="0" w:space="0" w:color="auto"/>
                        <w:right w:val="none" w:sz="0" w:space="0" w:color="auto"/>
                      </w:divBdr>
                    </w:div>
                  </w:divsChild>
                </w:div>
                <w:div w:id="917402441">
                  <w:marLeft w:val="0"/>
                  <w:marRight w:val="0"/>
                  <w:marTop w:val="0"/>
                  <w:marBottom w:val="0"/>
                  <w:divBdr>
                    <w:top w:val="none" w:sz="0" w:space="0" w:color="auto"/>
                    <w:left w:val="none" w:sz="0" w:space="0" w:color="auto"/>
                    <w:bottom w:val="none" w:sz="0" w:space="0" w:color="auto"/>
                    <w:right w:val="none" w:sz="0" w:space="0" w:color="auto"/>
                  </w:divBdr>
                  <w:divsChild>
                    <w:div w:id="335159390">
                      <w:marLeft w:val="0"/>
                      <w:marRight w:val="0"/>
                      <w:marTop w:val="0"/>
                      <w:marBottom w:val="0"/>
                      <w:divBdr>
                        <w:top w:val="none" w:sz="0" w:space="0" w:color="auto"/>
                        <w:left w:val="none" w:sz="0" w:space="0" w:color="auto"/>
                        <w:bottom w:val="none" w:sz="0" w:space="0" w:color="auto"/>
                        <w:right w:val="none" w:sz="0" w:space="0" w:color="auto"/>
                      </w:divBdr>
                    </w:div>
                  </w:divsChild>
                </w:div>
                <w:div w:id="1027098898">
                  <w:marLeft w:val="0"/>
                  <w:marRight w:val="0"/>
                  <w:marTop w:val="0"/>
                  <w:marBottom w:val="0"/>
                  <w:divBdr>
                    <w:top w:val="none" w:sz="0" w:space="0" w:color="auto"/>
                    <w:left w:val="none" w:sz="0" w:space="0" w:color="auto"/>
                    <w:bottom w:val="none" w:sz="0" w:space="0" w:color="auto"/>
                    <w:right w:val="none" w:sz="0" w:space="0" w:color="auto"/>
                  </w:divBdr>
                  <w:divsChild>
                    <w:div w:id="832721023">
                      <w:marLeft w:val="0"/>
                      <w:marRight w:val="0"/>
                      <w:marTop w:val="0"/>
                      <w:marBottom w:val="0"/>
                      <w:divBdr>
                        <w:top w:val="none" w:sz="0" w:space="0" w:color="auto"/>
                        <w:left w:val="none" w:sz="0" w:space="0" w:color="auto"/>
                        <w:bottom w:val="none" w:sz="0" w:space="0" w:color="auto"/>
                        <w:right w:val="none" w:sz="0" w:space="0" w:color="auto"/>
                      </w:divBdr>
                    </w:div>
                  </w:divsChild>
                </w:div>
                <w:div w:id="1081292213">
                  <w:marLeft w:val="0"/>
                  <w:marRight w:val="0"/>
                  <w:marTop w:val="0"/>
                  <w:marBottom w:val="0"/>
                  <w:divBdr>
                    <w:top w:val="none" w:sz="0" w:space="0" w:color="auto"/>
                    <w:left w:val="none" w:sz="0" w:space="0" w:color="auto"/>
                    <w:bottom w:val="none" w:sz="0" w:space="0" w:color="auto"/>
                    <w:right w:val="none" w:sz="0" w:space="0" w:color="auto"/>
                  </w:divBdr>
                  <w:divsChild>
                    <w:div w:id="1167942368">
                      <w:marLeft w:val="0"/>
                      <w:marRight w:val="0"/>
                      <w:marTop w:val="0"/>
                      <w:marBottom w:val="0"/>
                      <w:divBdr>
                        <w:top w:val="none" w:sz="0" w:space="0" w:color="auto"/>
                        <w:left w:val="none" w:sz="0" w:space="0" w:color="auto"/>
                        <w:bottom w:val="none" w:sz="0" w:space="0" w:color="auto"/>
                        <w:right w:val="none" w:sz="0" w:space="0" w:color="auto"/>
                      </w:divBdr>
                    </w:div>
                  </w:divsChild>
                </w:div>
                <w:div w:id="1115759359">
                  <w:marLeft w:val="0"/>
                  <w:marRight w:val="0"/>
                  <w:marTop w:val="0"/>
                  <w:marBottom w:val="0"/>
                  <w:divBdr>
                    <w:top w:val="none" w:sz="0" w:space="0" w:color="auto"/>
                    <w:left w:val="none" w:sz="0" w:space="0" w:color="auto"/>
                    <w:bottom w:val="none" w:sz="0" w:space="0" w:color="auto"/>
                    <w:right w:val="none" w:sz="0" w:space="0" w:color="auto"/>
                  </w:divBdr>
                  <w:divsChild>
                    <w:div w:id="1079399869">
                      <w:marLeft w:val="0"/>
                      <w:marRight w:val="0"/>
                      <w:marTop w:val="0"/>
                      <w:marBottom w:val="0"/>
                      <w:divBdr>
                        <w:top w:val="none" w:sz="0" w:space="0" w:color="auto"/>
                        <w:left w:val="none" w:sz="0" w:space="0" w:color="auto"/>
                        <w:bottom w:val="none" w:sz="0" w:space="0" w:color="auto"/>
                        <w:right w:val="none" w:sz="0" w:space="0" w:color="auto"/>
                      </w:divBdr>
                    </w:div>
                  </w:divsChild>
                </w:div>
                <w:div w:id="1189873365">
                  <w:marLeft w:val="0"/>
                  <w:marRight w:val="0"/>
                  <w:marTop w:val="0"/>
                  <w:marBottom w:val="0"/>
                  <w:divBdr>
                    <w:top w:val="none" w:sz="0" w:space="0" w:color="auto"/>
                    <w:left w:val="none" w:sz="0" w:space="0" w:color="auto"/>
                    <w:bottom w:val="none" w:sz="0" w:space="0" w:color="auto"/>
                    <w:right w:val="none" w:sz="0" w:space="0" w:color="auto"/>
                  </w:divBdr>
                  <w:divsChild>
                    <w:div w:id="1617827368">
                      <w:marLeft w:val="0"/>
                      <w:marRight w:val="0"/>
                      <w:marTop w:val="0"/>
                      <w:marBottom w:val="0"/>
                      <w:divBdr>
                        <w:top w:val="none" w:sz="0" w:space="0" w:color="auto"/>
                        <w:left w:val="none" w:sz="0" w:space="0" w:color="auto"/>
                        <w:bottom w:val="none" w:sz="0" w:space="0" w:color="auto"/>
                        <w:right w:val="none" w:sz="0" w:space="0" w:color="auto"/>
                      </w:divBdr>
                    </w:div>
                    <w:div w:id="2058775315">
                      <w:marLeft w:val="0"/>
                      <w:marRight w:val="0"/>
                      <w:marTop w:val="0"/>
                      <w:marBottom w:val="0"/>
                      <w:divBdr>
                        <w:top w:val="none" w:sz="0" w:space="0" w:color="auto"/>
                        <w:left w:val="none" w:sz="0" w:space="0" w:color="auto"/>
                        <w:bottom w:val="none" w:sz="0" w:space="0" w:color="auto"/>
                        <w:right w:val="none" w:sz="0" w:space="0" w:color="auto"/>
                      </w:divBdr>
                    </w:div>
                    <w:div w:id="2078478739">
                      <w:marLeft w:val="0"/>
                      <w:marRight w:val="0"/>
                      <w:marTop w:val="0"/>
                      <w:marBottom w:val="0"/>
                      <w:divBdr>
                        <w:top w:val="none" w:sz="0" w:space="0" w:color="auto"/>
                        <w:left w:val="none" w:sz="0" w:space="0" w:color="auto"/>
                        <w:bottom w:val="none" w:sz="0" w:space="0" w:color="auto"/>
                        <w:right w:val="none" w:sz="0" w:space="0" w:color="auto"/>
                      </w:divBdr>
                    </w:div>
                  </w:divsChild>
                </w:div>
                <w:div w:id="1501851182">
                  <w:marLeft w:val="0"/>
                  <w:marRight w:val="0"/>
                  <w:marTop w:val="0"/>
                  <w:marBottom w:val="0"/>
                  <w:divBdr>
                    <w:top w:val="none" w:sz="0" w:space="0" w:color="auto"/>
                    <w:left w:val="none" w:sz="0" w:space="0" w:color="auto"/>
                    <w:bottom w:val="none" w:sz="0" w:space="0" w:color="auto"/>
                    <w:right w:val="none" w:sz="0" w:space="0" w:color="auto"/>
                  </w:divBdr>
                  <w:divsChild>
                    <w:div w:id="1421412098">
                      <w:marLeft w:val="0"/>
                      <w:marRight w:val="0"/>
                      <w:marTop w:val="0"/>
                      <w:marBottom w:val="0"/>
                      <w:divBdr>
                        <w:top w:val="none" w:sz="0" w:space="0" w:color="auto"/>
                        <w:left w:val="none" w:sz="0" w:space="0" w:color="auto"/>
                        <w:bottom w:val="none" w:sz="0" w:space="0" w:color="auto"/>
                        <w:right w:val="none" w:sz="0" w:space="0" w:color="auto"/>
                      </w:divBdr>
                    </w:div>
                  </w:divsChild>
                </w:div>
                <w:div w:id="1513494520">
                  <w:marLeft w:val="0"/>
                  <w:marRight w:val="0"/>
                  <w:marTop w:val="0"/>
                  <w:marBottom w:val="0"/>
                  <w:divBdr>
                    <w:top w:val="none" w:sz="0" w:space="0" w:color="auto"/>
                    <w:left w:val="none" w:sz="0" w:space="0" w:color="auto"/>
                    <w:bottom w:val="none" w:sz="0" w:space="0" w:color="auto"/>
                    <w:right w:val="none" w:sz="0" w:space="0" w:color="auto"/>
                  </w:divBdr>
                  <w:divsChild>
                    <w:div w:id="708797340">
                      <w:marLeft w:val="0"/>
                      <w:marRight w:val="0"/>
                      <w:marTop w:val="0"/>
                      <w:marBottom w:val="0"/>
                      <w:divBdr>
                        <w:top w:val="none" w:sz="0" w:space="0" w:color="auto"/>
                        <w:left w:val="none" w:sz="0" w:space="0" w:color="auto"/>
                        <w:bottom w:val="none" w:sz="0" w:space="0" w:color="auto"/>
                        <w:right w:val="none" w:sz="0" w:space="0" w:color="auto"/>
                      </w:divBdr>
                    </w:div>
                    <w:div w:id="1954558968">
                      <w:marLeft w:val="0"/>
                      <w:marRight w:val="0"/>
                      <w:marTop w:val="0"/>
                      <w:marBottom w:val="0"/>
                      <w:divBdr>
                        <w:top w:val="none" w:sz="0" w:space="0" w:color="auto"/>
                        <w:left w:val="none" w:sz="0" w:space="0" w:color="auto"/>
                        <w:bottom w:val="none" w:sz="0" w:space="0" w:color="auto"/>
                        <w:right w:val="none" w:sz="0" w:space="0" w:color="auto"/>
                      </w:divBdr>
                    </w:div>
                  </w:divsChild>
                </w:div>
                <w:div w:id="1522931563">
                  <w:marLeft w:val="0"/>
                  <w:marRight w:val="0"/>
                  <w:marTop w:val="0"/>
                  <w:marBottom w:val="0"/>
                  <w:divBdr>
                    <w:top w:val="none" w:sz="0" w:space="0" w:color="auto"/>
                    <w:left w:val="none" w:sz="0" w:space="0" w:color="auto"/>
                    <w:bottom w:val="none" w:sz="0" w:space="0" w:color="auto"/>
                    <w:right w:val="none" w:sz="0" w:space="0" w:color="auto"/>
                  </w:divBdr>
                  <w:divsChild>
                    <w:div w:id="916788121">
                      <w:marLeft w:val="0"/>
                      <w:marRight w:val="0"/>
                      <w:marTop w:val="0"/>
                      <w:marBottom w:val="0"/>
                      <w:divBdr>
                        <w:top w:val="none" w:sz="0" w:space="0" w:color="auto"/>
                        <w:left w:val="none" w:sz="0" w:space="0" w:color="auto"/>
                        <w:bottom w:val="none" w:sz="0" w:space="0" w:color="auto"/>
                        <w:right w:val="none" w:sz="0" w:space="0" w:color="auto"/>
                      </w:divBdr>
                    </w:div>
                  </w:divsChild>
                </w:div>
                <w:div w:id="1593509442">
                  <w:marLeft w:val="0"/>
                  <w:marRight w:val="0"/>
                  <w:marTop w:val="0"/>
                  <w:marBottom w:val="0"/>
                  <w:divBdr>
                    <w:top w:val="none" w:sz="0" w:space="0" w:color="auto"/>
                    <w:left w:val="none" w:sz="0" w:space="0" w:color="auto"/>
                    <w:bottom w:val="none" w:sz="0" w:space="0" w:color="auto"/>
                    <w:right w:val="none" w:sz="0" w:space="0" w:color="auto"/>
                  </w:divBdr>
                  <w:divsChild>
                    <w:div w:id="1684286870">
                      <w:marLeft w:val="0"/>
                      <w:marRight w:val="0"/>
                      <w:marTop w:val="0"/>
                      <w:marBottom w:val="0"/>
                      <w:divBdr>
                        <w:top w:val="none" w:sz="0" w:space="0" w:color="auto"/>
                        <w:left w:val="none" w:sz="0" w:space="0" w:color="auto"/>
                        <w:bottom w:val="none" w:sz="0" w:space="0" w:color="auto"/>
                        <w:right w:val="none" w:sz="0" w:space="0" w:color="auto"/>
                      </w:divBdr>
                    </w:div>
                  </w:divsChild>
                </w:div>
                <w:div w:id="1910579372">
                  <w:marLeft w:val="0"/>
                  <w:marRight w:val="0"/>
                  <w:marTop w:val="0"/>
                  <w:marBottom w:val="0"/>
                  <w:divBdr>
                    <w:top w:val="none" w:sz="0" w:space="0" w:color="auto"/>
                    <w:left w:val="none" w:sz="0" w:space="0" w:color="auto"/>
                    <w:bottom w:val="none" w:sz="0" w:space="0" w:color="auto"/>
                    <w:right w:val="none" w:sz="0" w:space="0" w:color="auto"/>
                  </w:divBdr>
                  <w:divsChild>
                    <w:div w:id="1429815640">
                      <w:marLeft w:val="0"/>
                      <w:marRight w:val="0"/>
                      <w:marTop w:val="0"/>
                      <w:marBottom w:val="0"/>
                      <w:divBdr>
                        <w:top w:val="none" w:sz="0" w:space="0" w:color="auto"/>
                        <w:left w:val="none" w:sz="0" w:space="0" w:color="auto"/>
                        <w:bottom w:val="none" w:sz="0" w:space="0" w:color="auto"/>
                        <w:right w:val="none" w:sz="0" w:space="0" w:color="auto"/>
                      </w:divBdr>
                    </w:div>
                  </w:divsChild>
                </w:div>
                <w:div w:id="2000962883">
                  <w:marLeft w:val="0"/>
                  <w:marRight w:val="0"/>
                  <w:marTop w:val="0"/>
                  <w:marBottom w:val="0"/>
                  <w:divBdr>
                    <w:top w:val="none" w:sz="0" w:space="0" w:color="auto"/>
                    <w:left w:val="none" w:sz="0" w:space="0" w:color="auto"/>
                    <w:bottom w:val="none" w:sz="0" w:space="0" w:color="auto"/>
                    <w:right w:val="none" w:sz="0" w:space="0" w:color="auto"/>
                  </w:divBdr>
                  <w:divsChild>
                    <w:div w:id="2113014477">
                      <w:marLeft w:val="0"/>
                      <w:marRight w:val="0"/>
                      <w:marTop w:val="0"/>
                      <w:marBottom w:val="0"/>
                      <w:divBdr>
                        <w:top w:val="none" w:sz="0" w:space="0" w:color="auto"/>
                        <w:left w:val="none" w:sz="0" w:space="0" w:color="auto"/>
                        <w:bottom w:val="none" w:sz="0" w:space="0" w:color="auto"/>
                        <w:right w:val="none" w:sz="0" w:space="0" w:color="auto"/>
                      </w:divBdr>
                    </w:div>
                  </w:divsChild>
                </w:div>
                <w:div w:id="2050297848">
                  <w:marLeft w:val="0"/>
                  <w:marRight w:val="0"/>
                  <w:marTop w:val="0"/>
                  <w:marBottom w:val="0"/>
                  <w:divBdr>
                    <w:top w:val="none" w:sz="0" w:space="0" w:color="auto"/>
                    <w:left w:val="none" w:sz="0" w:space="0" w:color="auto"/>
                    <w:bottom w:val="none" w:sz="0" w:space="0" w:color="auto"/>
                    <w:right w:val="none" w:sz="0" w:space="0" w:color="auto"/>
                  </w:divBdr>
                  <w:divsChild>
                    <w:div w:id="20526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35264">
          <w:marLeft w:val="0"/>
          <w:marRight w:val="0"/>
          <w:marTop w:val="0"/>
          <w:marBottom w:val="0"/>
          <w:divBdr>
            <w:top w:val="none" w:sz="0" w:space="0" w:color="auto"/>
            <w:left w:val="none" w:sz="0" w:space="0" w:color="auto"/>
            <w:bottom w:val="none" w:sz="0" w:space="0" w:color="auto"/>
            <w:right w:val="none" w:sz="0" w:space="0" w:color="auto"/>
          </w:divBdr>
        </w:div>
        <w:div w:id="1978339482">
          <w:marLeft w:val="0"/>
          <w:marRight w:val="0"/>
          <w:marTop w:val="0"/>
          <w:marBottom w:val="0"/>
          <w:divBdr>
            <w:top w:val="none" w:sz="0" w:space="0" w:color="auto"/>
            <w:left w:val="none" w:sz="0" w:space="0" w:color="auto"/>
            <w:bottom w:val="none" w:sz="0" w:space="0" w:color="auto"/>
            <w:right w:val="none" w:sz="0" w:space="0" w:color="auto"/>
          </w:divBdr>
        </w:div>
      </w:divsChild>
    </w:div>
    <w:div w:id="93940503">
      <w:bodyDiv w:val="1"/>
      <w:marLeft w:val="0"/>
      <w:marRight w:val="0"/>
      <w:marTop w:val="0"/>
      <w:marBottom w:val="0"/>
      <w:divBdr>
        <w:top w:val="none" w:sz="0" w:space="0" w:color="auto"/>
        <w:left w:val="none" w:sz="0" w:space="0" w:color="auto"/>
        <w:bottom w:val="none" w:sz="0" w:space="0" w:color="auto"/>
        <w:right w:val="none" w:sz="0" w:space="0" w:color="auto"/>
      </w:divBdr>
    </w:div>
    <w:div w:id="108593411">
      <w:bodyDiv w:val="1"/>
      <w:marLeft w:val="0"/>
      <w:marRight w:val="0"/>
      <w:marTop w:val="0"/>
      <w:marBottom w:val="0"/>
      <w:divBdr>
        <w:top w:val="none" w:sz="0" w:space="0" w:color="auto"/>
        <w:left w:val="none" w:sz="0" w:space="0" w:color="auto"/>
        <w:bottom w:val="none" w:sz="0" w:space="0" w:color="auto"/>
        <w:right w:val="none" w:sz="0" w:space="0" w:color="auto"/>
      </w:divBdr>
      <w:divsChild>
        <w:div w:id="353388289">
          <w:marLeft w:val="0"/>
          <w:marRight w:val="0"/>
          <w:marTop w:val="0"/>
          <w:marBottom w:val="0"/>
          <w:divBdr>
            <w:top w:val="none" w:sz="0" w:space="0" w:color="auto"/>
            <w:left w:val="none" w:sz="0" w:space="0" w:color="auto"/>
            <w:bottom w:val="none" w:sz="0" w:space="0" w:color="auto"/>
            <w:right w:val="none" w:sz="0" w:space="0" w:color="auto"/>
          </w:divBdr>
        </w:div>
        <w:div w:id="510682948">
          <w:marLeft w:val="0"/>
          <w:marRight w:val="0"/>
          <w:marTop w:val="0"/>
          <w:marBottom w:val="0"/>
          <w:divBdr>
            <w:top w:val="none" w:sz="0" w:space="0" w:color="auto"/>
            <w:left w:val="none" w:sz="0" w:space="0" w:color="auto"/>
            <w:bottom w:val="none" w:sz="0" w:space="0" w:color="auto"/>
            <w:right w:val="none" w:sz="0" w:space="0" w:color="auto"/>
          </w:divBdr>
        </w:div>
        <w:div w:id="1087271661">
          <w:marLeft w:val="0"/>
          <w:marRight w:val="0"/>
          <w:marTop w:val="0"/>
          <w:marBottom w:val="0"/>
          <w:divBdr>
            <w:top w:val="none" w:sz="0" w:space="0" w:color="auto"/>
            <w:left w:val="none" w:sz="0" w:space="0" w:color="auto"/>
            <w:bottom w:val="none" w:sz="0" w:space="0" w:color="auto"/>
            <w:right w:val="none" w:sz="0" w:space="0" w:color="auto"/>
          </w:divBdr>
        </w:div>
        <w:div w:id="1292592949">
          <w:marLeft w:val="0"/>
          <w:marRight w:val="0"/>
          <w:marTop w:val="0"/>
          <w:marBottom w:val="0"/>
          <w:divBdr>
            <w:top w:val="none" w:sz="0" w:space="0" w:color="auto"/>
            <w:left w:val="none" w:sz="0" w:space="0" w:color="auto"/>
            <w:bottom w:val="none" w:sz="0" w:space="0" w:color="auto"/>
            <w:right w:val="none" w:sz="0" w:space="0" w:color="auto"/>
          </w:divBdr>
        </w:div>
        <w:div w:id="2134597630">
          <w:marLeft w:val="0"/>
          <w:marRight w:val="0"/>
          <w:marTop w:val="0"/>
          <w:marBottom w:val="0"/>
          <w:divBdr>
            <w:top w:val="none" w:sz="0" w:space="0" w:color="auto"/>
            <w:left w:val="none" w:sz="0" w:space="0" w:color="auto"/>
            <w:bottom w:val="none" w:sz="0" w:space="0" w:color="auto"/>
            <w:right w:val="none" w:sz="0" w:space="0" w:color="auto"/>
          </w:divBdr>
        </w:div>
      </w:divsChild>
    </w:div>
    <w:div w:id="119079180">
      <w:bodyDiv w:val="1"/>
      <w:marLeft w:val="0"/>
      <w:marRight w:val="0"/>
      <w:marTop w:val="0"/>
      <w:marBottom w:val="0"/>
      <w:divBdr>
        <w:top w:val="none" w:sz="0" w:space="0" w:color="auto"/>
        <w:left w:val="none" w:sz="0" w:space="0" w:color="auto"/>
        <w:bottom w:val="none" w:sz="0" w:space="0" w:color="auto"/>
        <w:right w:val="none" w:sz="0" w:space="0" w:color="auto"/>
      </w:divBdr>
    </w:div>
    <w:div w:id="119230361">
      <w:bodyDiv w:val="1"/>
      <w:marLeft w:val="0"/>
      <w:marRight w:val="0"/>
      <w:marTop w:val="0"/>
      <w:marBottom w:val="0"/>
      <w:divBdr>
        <w:top w:val="none" w:sz="0" w:space="0" w:color="auto"/>
        <w:left w:val="none" w:sz="0" w:space="0" w:color="auto"/>
        <w:bottom w:val="none" w:sz="0" w:space="0" w:color="auto"/>
        <w:right w:val="none" w:sz="0" w:space="0" w:color="auto"/>
      </w:divBdr>
    </w:div>
    <w:div w:id="250621146">
      <w:bodyDiv w:val="1"/>
      <w:marLeft w:val="0"/>
      <w:marRight w:val="0"/>
      <w:marTop w:val="0"/>
      <w:marBottom w:val="0"/>
      <w:divBdr>
        <w:top w:val="none" w:sz="0" w:space="0" w:color="auto"/>
        <w:left w:val="none" w:sz="0" w:space="0" w:color="auto"/>
        <w:bottom w:val="none" w:sz="0" w:space="0" w:color="auto"/>
        <w:right w:val="none" w:sz="0" w:space="0" w:color="auto"/>
      </w:divBdr>
      <w:divsChild>
        <w:div w:id="1416702395">
          <w:marLeft w:val="0"/>
          <w:marRight w:val="0"/>
          <w:marTop w:val="0"/>
          <w:marBottom w:val="0"/>
          <w:divBdr>
            <w:top w:val="none" w:sz="0" w:space="0" w:color="auto"/>
            <w:left w:val="none" w:sz="0" w:space="0" w:color="auto"/>
            <w:bottom w:val="none" w:sz="0" w:space="0" w:color="auto"/>
            <w:right w:val="none" w:sz="0" w:space="0" w:color="auto"/>
          </w:divBdr>
          <w:divsChild>
            <w:div w:id="179686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689926">
      <w:bodyDiv w:val="1"/>
      <w:marLeft w:val="0"/>
      <w:marRight w:val="0"/>
      <w:marTop w:val="0"/>
      <w:marBottom w:val="0"/>
      <w:divBdr>
        <w:top w:val="none" w:sz="0" w:space="0" w:color="auto"/>
        <w:left w:val="none" w:sz="0" w:space="0" w:color="auto"/>
        <w:bottom w:val="none" w:sz="0" w:space="0" w:color="auto"/>
        <w:right w:val="none" w:sz="0" w:space="0" w:color="auto"/>
      </w:divBdr>
    </w:div>
    <w:div w:id="352414174">
      <w:bodyDiv w:val="1"/>
      <w:marLeft w:val="0"/>
      <w:marRight w:val="0"/>
      <w:marTop w:val="0"/>
      <w:marBottom w:val="0"/>
      <w:divBdr>
        <w:top w:val="none" w:sz="0" w:space="0" w:color="auto"/>
        <w:left w:val="none" w:sz="0" w:space="0" w:color="auto"/>
        <w:bottom w:val="none" w:sz="0" w:space="0" w:color="auto"/>
        <w:right w:val="none" w:sz="0" w:space="0" w:color="auto"/>
      </w:divBdr>
    </w:div>
    <w:div w:id="369308660">
      <w:bodyDiv w:val="1"/>
      <w:marLeft w:val="0"/>
      <w:marRight w:val="0"/>
      <w:marTop w:val="0"/>
      <w:marBottom w:val="0"/>
      <w:divBdr>
        <w:top w:val="none" w:sz="0" w:space="0" w:color="auto"/>
        <w:left w:val="none" w:sz="0" w:space="0" w:color="auto"/>
        <w:bottom w:val="none" w:sz="0" w:space="0" w:color="auto"/>
        <w:right w:val="none" w:sz="0" w:space="0" w:color="auto"/>
      </w:divBdr>
    </w:div>
    <w:div w:id="378483675">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83275137">
      <w:bodyDiv w:val="1"/>
      <w:marLeft w:val="0"/>
      <w:marRight w:val="0"/>
      <w:marTop w:val="0"/>
      <w:marBottom w:val="0"/>
      <w:divBdr>
        <w:top w:val="none" w:sz="0" w:space="0" w:color="auto"/>
        <w:left w:val="none" w:sz="0" w:space="0" w:color="auto"/>
        <w:bottom w:val="none" w:sz="0" w:space="0" w:color="auto"/>
        <w:right w:val="none" w:sz="0" w:space="0" w:color="auto"/>
      </w:divBdr>
    </w:div>
    <w:div w:id="517231611">
      <w:bodyDiv w:val="1"/>
      <w:marLeft w:val="0"/>
      <w:marRight w:val="0"/>
      <w:marTop w:val="0"/>
      <w:marBottom w:val="0"/>
      <w:divBdr>
        <w:top w:val="none" w:sz="0" w:space="0" w:color="auto"/>
        <w:left w:val="none" w:sz="0" w:space="0" w:color="auto"/>
        <w:bottom w:val="none" w:sz="0" w:space="0" w:color="auto"/>
        <w:right w:val="none" w:sz="0" w:space="0" w:color="auto"/>
      </w:divBdr>
      <w:divsChild>
        <w:div w:id="664238393">
          <w:marLeft w:val="446"/>
          <w:marRight w:val="0"/>
          <w:marTop w:val="160"/>
          <w:marBottom w:val="0"/>
          <w:divBdr>
            <w:top w:val="none" w:sz="0" w:space="0" w:color="auto"/>
            <w:left w:val="none" w:sz="0" w:space="0" w:color="auto"/>
            <w:bottom w:val="none" w:sz="0" w:space="0" w:color="auto"/>
            <w:right w:val="none" w:sz="0" w:space="0" w:color="auto"/>
          </w:divBdr>
        </w:div>
        <w:div w:id="2067414256">
          <w:marLeft w:val="446"/>
          <w:marRight w:val="0"/>
          <w:marTop w:val="160"/>
          <w:marBottom w:val="0"/>
          <w:divBdr>
            <w:top w:val="none" w:sz="0" w:space="0" w:color="auto"/>
            <w:left w:val="none" w:sz="0" w:space="0" w:color="auto"/>
            <w:bottom w:val="none" w:sz="0" w:space="0" w:color="auto"/>
            <w:right w:val="none" w:sz="0" w:space="0" w:color="auto"/>
          </w:divBdr>
        </w:div>
      </w:divsChild>
    </w:div>
    <w:div w:id="551772224">
      <w:bodyDiv w:val="1"/>
      <w:marLeft w:val="0"/>
      <w:marRight w:val="0"/>
      <w:marTop w:val="0"/>
      <w:marBottom w:val="0"/>
      <w:divBdr>
        <w:top w:val="none" w:sz="0" w:space="0" w:color="auto"/>
        <w:left w:val="none" w:sz="0" w:space="0" w:color="auto"/>
        <w:bottom w:val="none" w:sz="0" w:space="0" w:color="auto"/>
        <w:right w:val="none" w:sz="0" w:space="0" w:color="auto"/>
      </w:divBdr>
      <w:divsChild>
        <w:div w:id="441341974">
          <w:marLeft w:val="0"/>
          <w:marRight w:val="0"/>
          <w:marTop w:val="0"/>
          <w:marBottom w:val="0"/>
          <w:divBdr>
            <w:top w:val="single" w:sz="2" w:space="0" w:color="E3E3E3"/>
            <w:left w:val="single" w:sz="2" w:space="0" w:color="E3E3E3"/>
            <w:bottom w:val="single" w:sz="2" w:space="0" w:color="E3E3E3"/>
            <w:right w:val="single" w:sz="2" w:space="0" w:color="E3E3E3"/>
          </w:divBdr>
          <w:divsChild>
            <w:div w:id="1517573243">
              <w:marLeft w:val="0"/>
              <w:marRight w:val="0"/>
              <w:marTop w:val="0"/>
              <w:marBottom w:val="0"/>
              <w:divBdr>
                <w:top w:val="single" w:sz="2" w:space="0" w:color="E3E3E3"/>
                <w:left w:val="single" w:sz="2" w:space="0" w:color="E3E3E3"/>
                <w:bottom w:val="single" w:sz="2" w:space="0" w:color="E3E3E3"/>
                <w:right w:val="single" w:sz="2" w:space="0" w:color="E3E3E3"/>
              </w:divBdr>
              <w:divsChild>
                <w:div w:id="696005891">
                  <w:marLeft w:val="0"/>
                  <w:marRight w:val="0"/>
                  <w:marTop w:val="0"/>
                  <w:marBottom w:val="0"/>
                  <w:divBdr>
                    <w:top w:val="single" w:sz="2" w:space="0" w:color="E3E3E3"/>
                    <w:left w:val="single" w:sz="2" w:space="0" w:color="E3E3E3"/>
                    <w:bottom w:val="single" w:sz="2" w:space="0" w:color="E3E3E3"/>
                    <w:right w:val="single" w:sz="2" w:space="0" w:color="E3E3E3"/>
                  </w:divBdr>
                  <w:divsChild>
                    <w:div w:id="45447204">
                      <w:marLeft w:val="0"/>
                      <w:marRight w:val="0"/>
                      <w:marTop w:val="0"/>
                      <w:marBottom w:val="0"/>
                      <w:divBdr>
                        <w:top w:val="single" w:sz="2" w:space="0" w:color="E3E3E3"/>
                        <w:left w:val="single" w:sz="2" w:space="0" w:color="E3E3E3"/>
                        <w:bottom w:val="single" w:sz="2" w:space="0" w:color="E3E3E3"/>
                        <w:right w:val="single" w:sz="2" w:space="0" w:color="E3E3E3"/>
                      </w:divBdr>
                      <w:divsChild>
                        <w:div w:id="2108844870">
                          <w:marLeft w:val="0"/>
                          <w:marRight w:val="0"/>
                          <w:marTop w:val="0"/>
                          <w:marBottom w:val="0"/>
                          <w:divBdr>
                            <w:top w:val="single" w:sz="2" w:space="0" w:color="E3E3E3"/>
                            <w:left w:val="single" w:sz="2" w:space="0" w:color="E3E3E3"/>
                            <w:bottom w:val="single" w:sz="2" w:space="0" w:color="E3E3E3"/>
                            <w:right w:val="single" w:sz="2" w:space="0" w:color="E3E3E3"/>
                          </w:divBdr>
                          <w:divsChild>
                            <w:div w:id="1183789656">
                              <w:marLeft w:val="0"/>
                              <w:marRight w:val="0"/>
                              <w:marTop w:val="100"/>
                              <w:marBottom w:val="100"/>
                              <w:divBdr>
                                <w:top w:val="single" w:sz="2" w:space="0" w:color="E3E3E3"/>
                                <w:left w:val="single" w:sz="2" w:space="0" w:color="E3E3E3"/>
                                <w:bottom w:val="single" w:sz="2" w:space="0" w:color="E3E3E3"/>
                                <w:right w:val="single" w:sz="2" w:space="0" w:color="E3E3E3"/>
                              </w:divBdr>
                              <w:divsChild>
                                <w:div w:id="2013288850">
                                  <w:marLeft w:val="0"/>
                                  <w:marRight w:val="0"/>
                                  <w:marTop w:val="0"/>
                                  <w:marBottom w:val="0"/>
                                  <w:divBdr>
                                    <w:top w:val="single" w:sz="2" w:space="0" w:color="E3E3E3"/>
                                    <w:left w:val="single" w:sz="2" w:space="0" w:color="E3E3E3"/>
                                    <w:bottom w:val="single" w:sz="2" w:space="0" w:color="E3E3E3"/>
                                    <w:right w:val="single" w:sz="2" w:space="0" w:color="E3E3E3"/>
                                  </w:divBdr>
                                  <w:divsChild>
                                    <w:div w:id="163593317">
                                      <w:marLeft w:val="0"/>
                                      <w:marRight w:val="0"/>
                                      <w:marTop w:val="0"/>
                                      <w:marBottom w:val="0"/>
                                      <w:divBdr>
                                        <w:top w:val="single" w:sz="2" w:space="0" w:color="E3E3E3"/>
                                        <w:left w:val="single" w:sz="2" w:space="0" w:color="E3E3E3"/>
                                        <w:bottom w:val="single" w:sz="2" w:space="0" w:color="E3E3E3"/>
                                        <w:right w:val="single" w:sz="2" w:space="0" w:color="E3E3E3"/>
                                      </w:divBdr>
                                      <w:divsChild>
                                        <w:div w:id="1769159421">
                                          <w:marLeft w:val="0"/>
                                          <w:marRight w:val="0"/>
                                          <w:marTop w:val="0"/>
                                          <w:marBottom w:val="0"/>
                                          <w:divBdr>
                                            <w:top w:val="single" w:sz="2" w:space="0" w:color="E3E3E3"/>
                                            <w:left w:val="single" w:sz="2" w:space="0" w:color="E3E3E3"/>
                                            <w:bottom w:val="single" w:sz="2" w:space="0" w:color="E3E3E3"/>
                                            <w:right w:val="single" w:sz="2" w:space="0" w:color="E3E3E3"/>
                                          </w:divBdr>
                                          <w:divsChild>
                                            <w:div w:id="1784954276">
                                              <w:marLeft w:val="0"/>
                                              <w:marRight w:val="0"/>
                                              <w:marTop w:val="0"/>
                                              <w:marBottom w:val="0"/>
                                              <w:divBdr>
                                                <w:top w:val="single" w:sz="2" w:space="0" w:color="E3E3E3"/>
                                                <w:left w:val="single" w:sz="2" w:space="0" w:color="E3E3E3"/>
                                                <w:bottom w:val="single" w:sz="2" w:space="0" w:color="E3E3E3"/>
                                                <w:right w:val="single" w:sz="2" w:space="0" w:color="E3E3E3"/>
                                              </w:divBdr>
                                              <w:divsChild>
                                                <w:div w:id="1738435277">
                                                  <w:marLeft w:val="0"/>
                                                  <w:marRight w:val="0"/>
                                                  <w:marTop w:val="0"/>
                                                  <w:marBottom w:val="0"/>
                                                  <w:divBdr>
                                                    <w:top w:val="single" w:sz="2" w:space="0" w:color="E3E3E3"/>
                                                    <w:left w:val="single" w:sz="2" w:space="0" w:color="E3E3E3"/>
                                                    <w:bottom w:val="single" w:sz="2" w:space="0" w:color="E3E3E3"/>
                                                    <w:right w:val="single" w:sz="2" w:space="0" w:color="E3E3E3"/>
                                                  </w:divBdr>
                                                  <w:divsChild>
                                                    <w:div w:id="122618489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705834231">
          <w:marLeft w:val="0"/>
          <w:marRight w:val="0"/>
          <w:marTop w:val="0"/>
          <w:marBottom w:val="0"/>
          <w:divBdr>
            <w:top w:val="none" w:sz="0" w:space="0" w:color="auto"/>
            <w:left w:val="none" w:sz="0" w:space="0" w:color="auto"/>
            <w:bottom w:val="none" w:sz="0" w:space="0" w:color="auto"/>
            <w:right w:val="none" w:sz="0" w:space="0" w:color="auto"/>
          </w:divBdr>
        </w:div>
      </w:divsChild>
    </w:div>
    <w:div w:id="770051101">
      <w:bodyDiv w:val="1"/>
      <w:marLeft w:val="0"/>
      <w:marRight w:val="0"/>
      <w:marTop w:val="0"/>
      <w:marBottom w:val="0"/>
      <w:divBdr>
        <w:top w:val="none" w:sz="0" w:space="0" w:color="auto"/>
        <w:left w:val="none" w:sz="0" w:space="0" w:color="auto"/>
        <w:bottom w:val="none" w:sz="0" w:space="0" w:color="auto"/>
        <w:right w:val="none" w:sz="0" w:space="0" w:color="auto"/>
      </w:divBdr>
      <w:divsChild>
        <w:div w:id="199318945">
          <w:marLeft w:val="0"/>
          <w:marRight w:val="0"/>
          <w:marTop w:val="0"/>
          <w:marBottom w:val="0"/>
          <w:divBdr>
            <w:top w:val="none" w:sz="0" w:space="0" w:color="auto"/>
            <w:left w:val="none" w:sz="0" w:space="0" w:color="auto"/>
            <w:bottom w:val="none" w:sz="0" w:space="0" w:color="auto"/>
            <w:right w:val="none" w:sz="0" w:space="0" w:color="auto"/>
          </w:divBdr>
        </w:div>
        <w:div w:id="326514836">
          <w:marLeft w:val="0"/>
          <w:marRight w:val="0"/>
          <w:marTop w:val="0"/>
          <w:marBottom w:val="0"/>
          <w:divBdr>
            <w:top w:val="none" w:sz="0" w:space="0" w:color="auto"/>
            <w:left w:val="none" w:sz="0" w:space="0" w:color="auto"/>
            <w:bottom w:val="none" w:sz="0" w:space="0" w:color="auto"/>
            <w:right w:val="none" w:sz="0" w:space="0" w:color="auto"/>
          </w:divBdr>
        </w:div>
        <w:div w:id="889801960">
          <w:marLeft w:val="0"/>
          <w:marRight w:val="0"/>
          <w:marTop w:val="0"/>
          <w:marBottom w:val="0"/>
          <w:divBdr>
            <w:top w:val="none" w:sz="0" w:space="0" w:color="auto"/>
            <w:left w:val="none" w:sz="0" w:space="0" w:color="auto"/>
            <w:bottom w:val="none" w:sz="0" w:space="0" w:color="auto"/>
            <w:right w:val="none" w:sz="0" w:space="0" w:color="auto"/>
          </w:divBdr>
        </w:div>
      </w:divsChild>
    </w:div>
    <w:div w:id="776751524">
      <w:bodyDiv w:val="1"/>
      <w:marLeft w:val="0"/>
      <w:marRight w:val="0"/>
      <w:marTop w:val="0"/>
      <w:marBottom w:val="0"/>
      <w:divBdr>
        <w:top w:val="none" w:sz="0" w:space="0" w:color="auto"/>
        <w:left w:val="none" w:sz="0" w:space="0" w:color="auto"/>
        <w:bottom w:val="none" w:sz="0" w:space="0" w:color="auto"/>
        <w:right w:val="none" w:sz="0" w:space="0" w:color="auto"/>
      </w:divBdr>
    </w:div>
    <w:div w:id="897862141">
      <w:bodyDiv w:val="1"/>
      <w:marLeft w:val="0"/>
      <w:marRight w:val="0"/>
      <w:marTop w:val="0"/>
      <w:marBottom w:val="0"/>
      <w:divBdr>
        <w:top w:val="none" w:sz="0" w:space="0" w:color="auto"/>
        <w:left w:val="none" w:sz="0" w:space="0" w:color="auto"/>
        <w:bottom w:val="none" w:sz="0" w:space="0" w:color="auto"/>
        <w:right w:val="none" w:sz="0" w:space="0" w:color="auto"/>
      </w:divBdr>
    </w:div>
    <w:div w:id="904728171">
      <w:bodyDiv w:val="1"/>
      <w:marLeft w:val="0"/>
      <w:marRight w:val="0"/>
      <w:marTop w:val="0"/>
      <w:marBottom w:val="0"/>
      <w:divBdr>
        <w:top w:val="none" w:sz="0" w:space="0" w:color="auto"/>
        <w:left w:val="none" w:sz="0" w:space="0" w:color="auto"/>
        <w:bottom w:val="none" w:sz="0" w:space="0" w:color="auto"/>
        <w:right w:val="none" w:sz="0" w:space="0" w:color="auto"/>
      </w:divBdr>
    </w:div>
    <w:div w:id="912272927">
      <w:bodyDiv w:val="1"/>
      <w:marLeft w:val="0"/>
      <w:marRight w:val="0"/>
      <w:marTop w:val="0"/>
      <w:marBottom w:val="0"/>
      <w:divBdr>
        <w:top w:val="none" w:sz="0" w:space="0" w:color="auto"/>
        <w:left w:val="none" w:sz="0" w:space="0" w:color="auto"/>
        <w:bottom w:val="none" w:sz="0" w:space="0" w:color="auto"/>
        <w:right w:val="none" w:sz="0" w:space="0" w:color="auto"/>
      </w:divBdr>
    </w:div>
    <w:div w:id="923151490">
      <w:bodyDiv w:val="1"/>
      <w:marLeft w:val="0"/>
      <w:marRight w:val="0"/>
      <w:marTop w:val="0"/>
      <w:marBottom w:val="0"/>
      <w:divBdr>
        <w:top w:val="none" w:sz="0" w:space="0" w:color="auto"/>
        <w:left w:val="none" w:sz="0" w:space="0" w:color="auto"/>
        <w:bottom w:val="none" w:sz="0" w:space="0" w:color="auto"/>
        <w:right w:val="none" w:sz="0" w:space="0" w:color="auto"/>
      </w:divBdr>
    </w:div>
    <w:div w:id="956104988">
      <w:bodyDiv w:val="1"/>
      <w:marLeft w:val="0"/>
      <w:marRight w:val="0"/>
      <w:marTop w:val="0"/>
      <w:marBottom w:val="0"/>
      <w:divBdr>
        <w:top w:val="none" w:sz="0" w:space="0" w:color="auto"/>
        <w:left w:val="none" w:sz="0" w:space="0" w:color="auto"/>
        <w:bottom w:val="none" w:sz="0" w:space="0" w:color="auto"/>
        <w:right w:val="none" w:sz="0" w:space="0" w:color="auto"/>
      </w:divBdr>
      <w:divsChild>
        <w:div w:id="1012801031">
          <w:marLeft w:val="0"/>
          <w:marRight w:val="0"/>
          <w:marTop w:val="0"/>
          <w:marBottom w:val="0"/>
          <w:divBdr>
            <w:top w:val="single" w:sz="2" w:space="0" w:color="D9D9E3"/>
            <w:left w:val="single" w:sz="2" w:space="0" w:color="D9D9E3"/>
            <w:bottom w:val="single" w:sz="2" w:space="0" w:color="D9D9E3"/>
            <w:right w:val="single" w:sz="2" w:space="0" w:color="D9D9E3"/>
          </w:divBdr>
          <w:divsChild>
            <w:div w:id="412505606">
              <w:marLeft w:val="0"/>
              <w:marRight w:val="0"/>
              <w:marTop w:val="0"/>
              <w:marBottom w:val="0"/>
              <w:divBdr>
                <w:top w:val="single" w:sz="2" w:space="0" w:color="D9D9E3"/>
                <w:left w:val="single" w:sz="2" w:space="0" w:color="D9D9E3"/>
                <w:bottom w:val="single" w:sz="2" w:space="0" w:color="D9D9E3"/>
                <w:right w:val="single" w:sz="2" w:space="0" w:color="D9D9E3"/>
              </w:divBdr>
              <w:divsChild>
                <w:div w:id="1708019254">
                  <w:marLeft w:val="0"/>
                  <w:marRight w:val="0"/>
                  <w:marTop w:val="0"/>
                  <w:marBottom w:val="0"/>
                  <w:divBdr>
                    <w:top w:val="single" w:sz="2" w:space="0" w:color="D9D9E3"/>
                    <w:left w:val="single" w:sz="2" w:space="0" w:color="D9D9E3"/>
                    <w:bottom w:val="single" w:sz="2" w:space="0" w:color="D9D9E3"/>
                    <w:right w:val="single" w:sz="2" w:space="0" w:color="D9D9E3"/>
                  </w:divBdr>
                  <w:divsChild>
                    <w:div w:id="41366311">
                      <w:marLeft w:val="0"/>
                      <w:marRight w:val="0"/>
                      <w:marTop w:val="0"/>
                      <w:marBottom w:val="0"/>
                      <w:divBdr>
                        <w:top w:val="single" w:sz="2" w:space="0" w:color="D9D9E3"/>
                        <w:left w:val="single" w:sz="2" w:space="0" w:color="D9D9E3"/>
                        <w:bottom w:val="single" w:sz="2" w:space="0" w:color="D9D9E3"/>
                        <w:right w:val="single" w:sz="2" w:space="0" w:color="D9D9E3"/>
                      </w:divBdr>
                      <w:divsChild>
                        <w:div w:id="1912351110">
                          <w:marLeft w:val="0"/>
                          <w:marRight w:val="0"/>
                          <w:marTop w:val="0"/>
                          <w:marBottom w:val="0"/>
                          <w:divBdr>
                            <w:top w:val="single" w:sz="2" w:space="0" w:color="D9D9E3"/>
                            <w:left w:val="single" w:sz="2" w:space="0" w:color="D9D9E3"/>
                            <w:bottom w:val="single" w:sz="2" w:space="0" w:color="D9D9E3"/>
                            <w:right w:val="single" w:sz="2" w:space="0" w:color="D9D9E3"/>
                          </w:divBdr>
                          <w:divsChild>
                            <w:div w:id="1776512935">
                              <w:marLeft w:val="0"/>
                              <w:marRight w:val="0"/>
                              <w:marTop w:val="100"/>
                              <w:marBottom w:val="100"/>
                              <w:divBdr>
                                <w:top w:val="single" w:sz="2" w:space="0" w:color="D9D9E3"/>
                                <w:left w:val="single" w:sz="2" w:space="0" w:color="D9D9E3"/>
                                <w:bottom w:val="single" w:sz="2" w:space="0" w:color="D9D9E3"/>
                                <w:right w:val="single" w:sz="2" w:space="0" w:color="D9D9E3"/>
                              </w:divBdr>
                              <w:divsChild>
                                <w:div w:id="1652752520">
                                  <w:marLeft w:val="0"/>
                                  <w:marRight w:val="0"/>
                                  <w:marTop w:val="0"/>
                                  <w:marBottom w:val="0"/>
                                  <w:divBdr>
                                    <w:top w:val="single" w:sz="2" w:space="0" w:color="D9D9E3"/>
                                    <w:left w:val="single" w:sz="2" w:space="0" w:color="D9D9E3"/>
                                    <w:bottom w:val="single" w:sz="2" w:space="0" w:color="D9D9E3"/>
                                    <w:right w:val="single" w:sz="2" w:space="0" w:color="D9D9E3"/>
                                  </w:divBdr>
                                  <w:divsChild>
                                    <w:div w:id="906308647">
                                      <w:marLeft w:val="0"/>
                                      <w:marRight w:val="0"/>
                                      <w:marTop w:val="0"/>
                                      <w:marBottom w:val="0"/>
                                      <w:divBdr>
                                        <w:top w:val="single" w:sz="2" w:space="0" w:color="D9D9E3"/>
                                        <w:left w:val="single" w:sz="2" w:space="0" w:color="D9D9E3"/>
                                        <w:bottom w:val="single" w:sz="2" w:space="0" w:color="D9D9E3"/>
                                        <w:right w:val="single" w:sz="2" w:space="0" w:color="D9D9E3"/>
                                      </w:divBdr>
                                      <w:divsChild>
                                        <w:div w:id="1351758116">
                                          <w:marLeft w:val="0"/>
                                          <w:marRight w:val="0"/>
                                          <w:marTop w:val="0"/>
                                          <w:marBottom w:val="0"/>
                                          <w:divBdr>
                                            <w:top w:val="single" w:sz="2" w:space="0" w:color="D9D9E3"/>
                                            <w:left w:val="single" w:sz="2" w:space="0" w:color="D9D9E3"/>
                                            <w:bottom w:val="single" w:sz="2" w:space="0" w:color="D9D9E3"/>
                                            <w:right w:val="single" w:sz="2" w:space="0" w:color="D9D9E3"/>
                                          </w:divBdr>
                                          <w:divsChild>
                                            <w:div w:id="723413602">
                                              <w:marLeft w:val="0"/>
                                              <w:marRight w:val="0"/>
                                              <w:marTop w:val="0"/>
                                              <w:marBottom w:val="0"/>
                                              <w:divBdr>
                                                <w:top w:val="single" w:sz="2" w:space="0" w:color="D9D9E3"/>
                                                <w:left w:val="single" w:sz="2" w:space="0" w:color="D9D9E3"/>
                                                <w:bottom w:val="single" w:sz="2" w:space="0" w:color="D9D9E3"/>
                                                <w:right w:val="single" w:sz="2" w:space="0" w:color="D9D9E3"/>
                                              </w:divBdr>
                                              <w:divsChild>
                                                <w:div w:id="110826465">
                                                  <w:marLeft w:val="0"/>
                                                  <w:marRight w:val="0"/>
                                                  <w:marTop w:val="0"/>
                                                  <w:marBottom w:val="0"/>
                                                  <w:divBdr>
                                                    <w:top w:val="single" w:sz="2" w:space="0" w:color="D9D9E3"/>
                                                    <w:left w:val="single" w:sz="2" w:space="0" w:color="D9D9E3"/>
                                                    <w:bottom w:val="single" w:sz="2" w:space="0" w:color="D9D9E3"/>
                                                    <w:right w:val="single" w:sz="2" w:space="0" w:color="D9D9E3"/>
                                                  </w:divBdr>
                                                  <w:divsChild>
                                                    <w:div w:id="3092933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30772216">
          <w:marLeft w:val="0"/>
          <w:marRight w:val="0"/>
          <w:marTop w:val="0"/>
          <w:marBottom w:val="0"/>
          <w:divBdr>
            <w:top w:val="none" w:sz="0" w:space="0" w:color="auto"/>
            <w:left w:val="none" w:sz="0" w:space="0" w:color="auto"/>
            <w:bottom w:val="none" w:sz="0" w:space="0" w:color="auto"/>
            <w:right w:val="none" w:sz="0" w:space="0" w:color="auto"/>
          </w:divBdr>
        </w:div>
      </w:divsChild>
    </w:div>
    <w:div w:id="1051656536">
      <w:bodyDiv w:val="1"/>
      <w:marLeft w:val="0"/>
      <w:marRight w:val="0"/>
      <w:marTop w:val="0"/>
      <w:marBottom w:val="0"/>
      <w:divBdr>
        <w:top w:val="none" w:sz="0" w:space="0" w:color="auto"/>
        <w:left w:val="none" w:sz="0" w:space="0" w:color="auto"/>
        <w:bottom w:val="none" w:sz="0" w:space="0" w:color="auto"/>
        <w:right w:val="none" w:sz="0" w:space="0" w:color="auto"/>
      </w:divBdr>
    </w:div>
    <w:div w:id="1119640051">
      <w:bodyDiv w:val="1"/>
      <w:marLeft w:val="0"/>
      <w:marRight w:val="0"/>
      <w:marTop w:val="0"/>
      <w:marBottom w:val="0"/>
      <w:divBdr>
        <w:top w:val="none" w:sz="0" w:space="0" w:color="auto"/>
        <w:left w:val="none" w:sz="0" w:space="0" w:color="auto"/>
        <w:bottom w:val="none" w:sz="0" w:space="0" w:color="auto"/>
        <w:right w:val="none" w:sz="0" w:space="0" w:color="auto"/>
      </w:divBdr>
    </w:div>
    <w:div w:id="1155532909">
      <w:bodyDiv w:val="1"/>
      <w:marLeft w:val="0"/>
      <w:marRight w:val="0"/>
      <w:marTop w:val="0"/>
      <w:marBottom w:val="0"/>
      <w:divBdr>
        <w:top w:val="none" w:sz="0" w:space="0" w:color="auto"/>
        <w:left w:val="none" w:sz="0" w:space="0" w:color="auto"/>
        <w:bottom w:val="none" w:sz="0" w:space="0" w:color="auto"/>
        <w:right w:val="none" w:sz="0" w:space="0" w:color="auto"/>
      </w:divBdr>
      <w:divsChild>
        <w:div w:id="636573851">
          <w:marLeft w:val="0"/>
          <w:marRight w:val="0"/>
          <w:marTop w:val="0"/>
          <w:marBottom w:val="0"/>
          <w:divBdr>
            <w:top w:val="single" w:sz="2" w:space="0" w:color="E3E3E3"/>
            <w:left w:val="single" w:sz="2" w:space="0" w:color="E3E3E3"/>
            <w:bottom w:val="single" w:sz="2" w:space="0" w:color="E3E3E3"/>
            <w:right w:val="single" w:sz="2" w:space="0" w:color="E3E3E3"/>
          </w:divBdr>
          <w:divsChild>
            <w:div w:id="648244566">
              <w:marLeft w:val="0"/>
              <w:marRight w:val="0"/>
              <w:marTop w:val="100"/>
              <w:marBottom w:val="100"/>
              <w:divBdr>
                <w:top w:val="single" w:sz="2" w:space="0" w:color="E3E3E3"/>
                <w:left w:val="single" w:sz="2" w:space="0" w:color="E3E3E3"/>
                <w:bottom w:val="single" w:sz="2" w:space="0" w:color="E3E3E3"/>
                <w:right w:val="single" w:sz="2" w:space="0" w:color="E3E3E3"/>
              </w:divBdr>
              <w:divsChild>
                <w:div w:id="879635306">
                  <w:marLeft w:val="0"/>
                  <w:marRight w:val="0"/>
                  <w:marTop w:val="0"/>
                  <w:marBottom w:val="0"/>
                  <w:divBdr>
                    <w:top w:val="single" w:sz="2" w:space="0" w:color="E3E3E3"/>
                    <w:left w:val="single" w:sz="2" w:space="0" w:color="E3E3E3"/>
                    <w:bottom w:val="single" w:sz="2" w:space="0" w:color="E3E3E3"/>
                    <w:right w:val="single" w:sz="2" w:space="0" w:color="E3E3E3"/>
                  </w:divBdr>
                  <w:divsChild>
                    <w:div w:id="1781873449">
                      <w:marLeft w:val="0"/>
                      <w:marRight w:val="0"/>
                      <w:marTop w:val="0"/>
                      <w:marBottom w:val="0"/>
                      <w:divBdr>
                        <w:top w:val="single" w:sz="2" w:space="0" w:color="E3E3E3"/>
                        <w:left w:val="single" w:sz="2" w:space="0" w:color="E3E3E3"/>
                        <w:bottom w:val="single" w:sz="2" w:space="0" w:color="E3E3E3"/>
                        <w:right w:val="single" w:sz="2" w:space="0" w:color="E3E3E3"/>
                      </w:divBdr>
                      <w:divsChild>
                        <w:div w:id="917835556">
                          <w:marLeft w:val="0"/>
                          <w:marRight w:val="0"/>
                          <w:marTop w:val="0"/>
                          <w:marBottom w:val="0"/>
                          <w:divBdr>
                            <w:top w:val="single" w:sz="2" w:space="0" w:color="E3E3E3"/>
                            <w:left w:val="single" w:sz="2" w:space="0" w:color="E3E3E3"/>
                            <w:bottom w:val="single" w:sz="2" w:space="0" w:color="E3E3E3"/>
                            <w:right w:val="single" w:sz="2" w:space="0" w:color="E3E3E3"/>
                          </w:divBdr>
                          <w:divsChild>
                            <w:div w:id="425347065">
                              <w:marLeft w:val="0"/>
                              <w:marRight w:val="0"/>
                              <w:marTop w:val="0"/>
                              <w:marBottom w:val="0"/>
                              <w:divBdr>
                                <w:top w:val="single" w:sz="2" w:space="0" w:color="E3E3E3"/>
                                <w:left w:val="single" w:sz="2" w:space="0" w:color="E3E3E3"/>
                                <w:bottom w:val="single" w:sz="2" w:space="0" w:color="E3E3E3"/>
                                <w:right w:val="single" w:sz="2" w:space="0" w:color="E3E3E3"/>
                              </w:divBdr>
                              <w:divsChild>
                                <w:div w:id="329792333">
                                  <w:marLeft w:val="0"/>
                                  <w:marRight w:val="0"/>
                                  <w:marTop w:val="0"/>
                                  <w:marBottom w:val="0"/>
                                  <w:divBdr>
                                    <w:top w:val="single" w:sz="2" w:space="0" w:color="E3E3E3"/>
                                    <w:left w:val="single" w:sz="2" w:space="0" w:color="E3E3E3"/>
                                    <w:bottom w:val="single" w:sz="2" w:space="0" w:color="E3E3E3"/>
                                    <w:right w:val="single" w:sz="2" w:space="0" w:color="E3E3E3"/>
                                  </w:divBdr>
                                  <w:divsChild>
                                    <w:div w:id="399526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192962829">
      <w:bodyDiv w:val="1"/>
      <w:marLeft w:val="0"/>
      <w:marRight w:val="0"/>
      <w:marTop w:val="0"/>
      <w:marBottom w:val="0"/>
      <w:divBdr>
        <w:top w:val="none" w:sz="0" w:space="0" w:color="auto"/>
        <w:left w:val="none" w:sz="0" w:space="0" w:color="auto"/>
        <w:bottom w:val="none" w:sz="0" w:space="0" w:color="auto"/>
        <w:right w:val="none" w:sz="0" w:space="0" w:color="auto"/>
      </w:divBdr>
    </w:div>
    <w:div w:id="1308171650">
      <w:bodyDiv w:val="1"/>
      <w:marLeft w:val="0"/>
      <w:marRight w:val="0"/>
      <w:marTop w:val="0"/>
      <w:marBottom w:val="0"/>
      <w:divBdr>
        <w:top w:val="none" w:sz="0" w:space="0" w:color="auto"/>
        <w:left w:val="none" w:sz="0" w:space="0" w:color="auto"/>
        <w:bottom w:val="none" w:sz="0" w:space="0" w:color="auto"/>
        <w:right w:val="none" w:sz="0" w:space="0" w:color="auto"/>
      </w:divBdr>
    </w:div>
    <w:div w:id="1327898464">
      <w:bodyDiv w:val="1"/>
      <w:marLeft w:val="0"/>
      <w:marRight w:val="0"/>
      <w:marTop w:val="0"/>
      <w:marBottom w:val="0"/>
      <w:divBdr>
        <w:top w:val="none" w:sz="0" w:space="0" w:color="auto"/>
        <w:left w:val="none" w:sz="0" w:space="0" w:color="auto"/>
        <w:bottom w:val="none" w:sz="0" w:space="0" w:color="auto"/>
        <w:right w:val="none" w:sz="0" w:space="0" w:color="auto"/>
      </w:divBdr>
    </w:div>
    <w:div w:id="1352562523">
      <w:bodyDiv w:val="1"/>
      <w:marLeft w:val="0"/>
      <w:marRight w:val="0"/>
      <w:marTop w:val="0"/>
      <w:marBottom w:val="0"/>
      <w:divBdr>
        <w:top w:val="none" w:sz="0" w:space="0" w:color="auto"/>
        <w:left w:val="none" w:sz="0" w:space="0" w:color="auto"/>
        <w:bottom w:val="none" w:sz="0" w:space="0" w:color="auto"/>
        <w:right w:val="none" w:sz="0" w:space="0" w:color="auto"/>
      </w:divBdr>
      <w:divsChild>
        <w:div w:id="122160762">
          <w:marLeft w:val="0"/>
          <w:marRight w:val="0"/>
          <w:marTop w:val="0"/>
          <w:marBottom w:val="0"/>
          <w:divBdr>
            <w:top w:val="single" w:sz="2" w:space="0" w:color="D9D9E3"/>
            <w:left w:val="single" w:sz="2" w:space="0" w:color="D9D9E3"/>
            <w:bottom w:val="single" w:sz="2" w:space="0" w:color="D9D9E3"/>
            <w:right w:val="single" w:sz="2" w:space="0" w:color="D9D9E3"/>
          </w:divBdr>
          <w:divsChild>
            <w:div w:id="612707815">
              <w:marLeft w:val="0"/>
              <w:marRight w:val="0"/>
              <w:marTop w:val="0"/>
              <w:marBottom w:val="0"/>
              <w:divBdr>
                <w:top w:val="single" w:sz="2" w:space="0" w:color="D9D9E3"/>
                <w:left w:val="single" w:sz="2" w:space="0" w:color="D9D9E3"/>
                <w:bottom w:val="single" w:sz="2" w:space="0" w:color="D9D9E3"/>
                <w:right w:val="single" w:sz="2" w:space="0" w:color="D9D9E3"/>
              </w:divBdr>
              <w:divsChild>
                <w:div w:id="3555303">
                  <w:marLeft w:val="0"/>
                  <w:marRight w:val="0"/>
                  <w:marTop w:val="0"/>
                  <w:marBottom w:val="0"/>
                  <w:divBdr>
                    <w:top w:val="single" w:sz="2" w:space="0" w:color="D9D9E3"/>
                    <w:left w:val="single" w:sz="2" w:space="0" w:color="D9D9E3"/>
                    <w:bottom w:val="single" w:sz="2" w:space="0" w:color="D9D9E3"/>
                    <w:right w:val="single" w:sz="2" w:space="0" w:color="D9D9E3"/>
                  </w:divBdr>
                  <w:divsChild>
                    <w:div w:id="745808448">
                      <w:marLeft w:val="0"/>
                      <w:marRight w:val="0"/>
                      <w:marTop w:val="0"/>
                      <w:marBottom w:val="0"/>
                      <w:divBdr>
                        <w:top w:val="single" w:sz="2" w:space="0" w:color="D9D9E3"/>
                        <w:left w:val="single" w:sz="2" w:space="0" w:color="D9D9E3"/>
                        <w:bottom w:val="single" w:sz="2" w:space="0" w:color="D9D9E3"/>
                        <w:right w:val="single" w:sz="2" w:space="0" w:color="D9D9E3"/>
                      </w:divBdr>
                      <w:divsChild>
                        <w:div w:id="357587825">
                          <w:marLeft w:val="0"/>
                          <w:marRight w:val="0"/>
                          <w:marTop w:val="0"/>
                          <w:marBottom w:val="0"/>
                          <w:divBdr>
                            <w:top w:val="single" w:sz="2" w:space="0" w:color="D9D9E3"/>
                            <w:left w:val="single" w:sz="2" w:space="0" w:color="D9D9E3"/>
                            <w:bottom w:val="single" w:sz="2" w:space="0" w:color="D9D9E3"/>
                            <w:right w:val="single" w:sz="2" w:space="0" w:color="D9D9E3"/>
                          </w:divBdr>
                          <w:divsChild>
                            <w:div w:id="714155168">
                              <w:marLeft w:val="0"/>
                              <w:marRight w:val="0"/>
                              <w:marTop w:val="100"/>
                              <w:marBottom w:val="100"/>
                              <w:divBdr>
                                <w:top w:val="single" w:sz="2" w:space="0" w:color="D9D9E3"/>
                                <w:left w:val="single" w:sz="2" w:space="0" w:color="D9D9E3"/>
                                <w:bottom w:val="single" w:sz="2" w:space="0" w:color="D9D9E3"/>
                                <w:right w:val="single" w:sz="2" w:space="0" w:color="D9D9E3"/>
                              </w:divBdr>
                              <w:divsChild>
                                <w:div w:id="1452433212">
                                  <w:marLeft w:val="0"/>
                                  <w:marRight w:val="0"/>
                                  <w:marTop w:val="0"/>
                                  <w:marBottom w:val="0"/>
                                  <w:divBdr>
                                    <w:top w:val="single" w:sz="2" w:space="0" w:color="D9D9E3"/>
                                    <w:left w:val="single" w:sz="2" w:space="0" w:color="D9D9E3"/>
                                    <w:bottom w:val="single" w:sz="2" w:space="0" w:color="D9D9E3"/>
                                    <w:right w:val="single" w:sz="2" w:space="0" w:color="D9D9E3"/>
                                  </w:divBdr>
                                  <w:divsChild>
                                    <w:div w:id="1449660232">
                                      <w:marLeft w:val="0"/>
                                      <w:marRight w:val="0"/>
                                      <w:marTop w:val="0"/>
                                      <w:marBottom w:val="0"/>
                                      <w:divBdr>
                                        <w:top w:val="single" w:sz="2" w:space="0" w:color="D9D9E3"/>
                                        <w:left w:val="single" w:sz="2" w:space="0" w:color="D9D9E3"/>
                                        <w:bottom w:val="single" w:sz="2" w:space="0" w:color="D9D9E3"/>
                                        <w:right w:val="single" w:sz="2" w:space="0" w:color="D9D9E3"/>
                                      </w:divBdr>
                                      <w:divsChild>
                                        <w:div w:id="2125147225">
                                          <w:marLeft w:val="0"/>
                                          <w:marRight w:val="0"/>
                                          <w:marTop w:val="0"/>
                                          <w:marBottom w:val="0"/>
                                          <w:divBdr>
                                            <w:top w:val="single" w:sz="2" w:space="0" w:color="D9D9E3"/>
                                            <w:left w:val="single" w:sz="2" w:space="0" w:color="D9D9E3"/>
                                            <w:bottom w:val="single" w:sz="2" w:space="0" w:color="D9D9E3"/>
                                            <w:right w:val="single" w:sz="2" w:space="0" w:color="D9D9E3"/>
                                          </w:divBdr>
                                          <w:divsChild>
                                            <w:div w:id="2146657037">
                                              <w:marLeft w:val="0"/>
                                              <w:marRight w:val="0"/>
                                              <w:marTop w:val="0"/>
                                              <w:marBottom w:val="0"/>
                                              <w:divBdr>
                                                <w:top w:val="single" w:sz="2" w:space="0" w:color="D9D9E3"/>
                                                <w:left w:val="single" w:sz="2" w:space="0" w:color="D9D9E3"/>
                                                <w:bottom w:val="single" w:sz="2" w:space="0" w:color="D9D9E3"/>
                                                <w:right w:val="single" w:sz="2" w:space="0" w:color="D9D9E3"/>
                                              </w:divBdr>
                                              <w:divsChild>
                                                <w:div w:id="1926108735">
                                                  <w:marLeft w:val="0"/>
                                                  <w:marRight w:val="0"/>
                                                  <w:marTop w:val="0"/>
                                                  <w:marBottom w:val="0"/>
                                                  <w:divBdr>
                                                    <w:top w:val="single" w:sz="2" w:space="0" w:color="D9D9E3"/>
                                                    <w:left w:val="single" w:sz="2" w:space="0" w:color="D9D9E3"/>
                                                    <w:bottom w:val="single" w:sz="2" w:space="0" w:color="D9D9E3"/>
                                                    <w:right w:val="single" w:sz="2" w:space="0" w:color="D9D9E3"/>
                                                  </w:divBdr>
                                                  <w:divsChild>
                                                    <w:div w:id="9082281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25760728">
          <w:marLeft w:val="0"/>
          <w:marRight w:val="0"/>
          <w:marTop w:val="0"/>
          <w:marBottom w:val="0"/>
          <w:divBdr>
            <w:top w:val="none" w:sz="0" w:space="0" w:color="auto"/>
            <w:left w:val="none" w:sz="0" w:space="0" w:color="auto"/>
            <w:bottom w:val="none" w:sz="0" w:space="0" w:color="auto"/>
            <w:right w:val="none" w:sz="0" w:space="0" w:color="auto"/>
          </w:divBdr>
        </w:div>
      </w:divsChild>
    </w:div>
    <w:div w:id="1500150564">
      <w:bodyDiv w:val="1"/>
      <w:marLeft w:val="0"/>
      <w:marRight w:val="0"/>
      <w:marTop w:val="0"/>
      <w:marBottom w:val="0"/>
      <w:divBdr>
        <w:top w:val="none" w:sz="0" w:space="0" w:color="auto"/>
        <w:left w:val="none" w:sz="0" w:space="0" w:color="auto"/>
        <w:bottom w:val="none" w:sz="0" w:space="0" w:color="auto"/>
        <w:right w:val="none" w:sz="0" w:space="0" w:color="auto"/>
      </w:divBdr>
    </w:div>
    <w:div w:id="1518349713">
      <w:bodyDiv w:val="1"/>
      <w:marLeft w:val="0"/>
      <w:marRight w:val="0"/>
      <w:marTop w:val="0"/>
      <w:marBottom w:val="0"/>
      <w:divBdr>
        <w:top w:val="none" w:sz="0" w:space="0" w:color="auto"/>
        <w:left w:val="none" w:sz="0" w:space="0" w:color="auto"/>
        <w:bottom w:val="none" w:sz="0" w:space="0" w:color="auto"/>
        <w:right w:val="none" w:sz="0" w:space="0" w:color="auto"/>
      </w:divBdr>
      <w:divsChild>
        <w:div w:id="1742173498">
          <w:marLeft w:val="418"/>
          <w:marRight w:val="0"/>
          <w:marTop w:val="160"/>
          <w:marBottom w:val="0"/>
          <w:divBdr>
            <w:top w:val="none" w:sz="0" w:space="0" w:color="auto"/>
            <w:left w:val="none" w:sz="0" w:space="0" w:color="auto"/>
            <w:bottom w:val="none" w:sz="0" w:space="0" w:color="auto"/>
            <w:right w:val="none" w:sz="0" w:space="0" w:color="auto"/>
          </w:divBdr>
        </w:div>
        <w:div w:id="2009096246">
          <w:marLeft w:val="418"/>
          <w:marRight w:val="0"/>
          <w:marTop w:val="160"/>
          <w:marBottom w:val="0"/>
          <w:divBdr>
            <w:top w:val="none" w:sz="0" w:space="0" w:color="auto"/>
            <w:left w:val="none" w:sz="0" w:space="0" w:color="auto"/>
            <w:bottom w:val="none" w:sz="0" w:space="0" w:color="auto"/>
            <w:right w:val="none" w:sz="0" w:space="0" w:color="auto"/>
          </w:divBdr>
        </w:div>
      </w:divsChild>
    </w:div>
    <w:div w:id="1563364568">
      <w:bodyDiv w:val="1"/>
      <w:marLeft w:val="0"/>
      <w:marRight w:val="0"/>
      <w:marTop w:val="0"/>
      <w:marBottom w:val="0"/>
      <w:divBdr>
        <w:top w:val="none" w:sz="0" w:space="0" w:color="auto"/>
        <w:left w:val="none" w:sz="0" w:space="0" w:color="auto"/>
        <w:bottom w:val="none" w:sz="0" w:space="0" w:color="auto"/>
        <w:right w:val="none" w:sz="0" w:space="0" w:color="auto"/>
      </w:divBdr>
      <w:divsChild>
        <w:div w:id="458691794">
          <w:marLeft w:val="1267"/>
          <w:marRight w:val="0"/>
          <w:marTop w:val="160"/>
          <w:marBottom w:val="0"/>
          <w:divBdr>
            <w:top w:val="none" w:sz="0" w:space="0" w:color="auto"/>
            <w:left w:val="none" w:sz="0" w:space="0" w:color="auto"/>
            <w:bottom w:val="none" w:sz="0" w:space="0" w:color="auto"/>
            <w:right w:val="none" w:sz="0" w:space="0" w:color="auto"/>
          </w:divBdr>
        </w:div>
        <w:div w:id="558249401">
          <w:marLeft w:val="418"/>
          <w:marRight w:val="0"/>
          <w:marTop w:val="160"/>
          <w:marBottom w:val="0"/>
          <w:divBdr>
            <w:top w:val="none" w:sz="0" w:space="0" w:color="auto"/>
            <w:left w:val="none" w:sz="0" w:space="0" w:color="auto"/>
            <w:bottom w:val="none" w:sz="0" w:space="0" w:color="auto"/>
            <w:right w:val="none" w:sz="0" w:space="0" w:color="auto"/>
          </w:divBdr>
        </w:div>
        <w:div w:id="595820293">
          <w:marLeft w:val="850"/>
          <w:marRight w:val="0"/>
          <w:marTop w:val="160"/>
          <w:marBottom w:val="0"/>
          <w:divBdr>
            <w:top w:val="none" w:sz="0" w:space="0" w:color="auto"/>
            <w:left w:val="none" w:sz="0" w:space="0" w:color="auto"/>
            <w:bottom w:val="none" w:sz="0" w:space="0" w:color="auto"/>
            <w:right w:val="none" w:sz="0" w:space="0" w:color="auto"/>
          </w:divBdr>
        </w:div>
        <w:div w:id="971903578">
          <w:marLeft w:val="418"/>
          <w:marRight w:val="0"/>
          <w:marTop w:val="160"/>
          <w:marBottom w:val="0"/>
          <w:divBdr>
            <w:top w:val="none" w:sz="0" w:space="0" w:color="auto"/>
            <w:left w:val="none" w:sz="0" w:space="0" w:color="auto"/>
            <w:bottom w:val="none" w:sz="0" w:space="0" w:color="auto"/>
            <w:right w:val="none" w:sz="0" w:space="0" w:color="auto"/>
          </w:divBdr>
        </w:div>
        <w:div w:id="1077097914">
          <w:marLeft w:val="1267"/>
          <w:marRight w:val="0"/>
          <w:marTop w:val="160"/>
          <w:marBottom w:val="0"/>
          <w:divBdr>
            <w:top w:val="none" w:sz="0" w:space="0" w:color="auto"/>
            <w:left w:val="none" w:sz="0" w:space="0" w:color="auto"/>
            <w:bottom w:val="none" w:sz="0" w:space="0" w:color="auto"/>
            <w:right w:val="none" w:sz="0" w:space="0" w:color="auto"/>
          </w:divBdr>
        </w:div>
        <w:div w:id="1085767176">
          <w:marLeft w:val="850"/>
          <w:marRight w:val="0"/>
          <w:marTop w:val="160"/>
          <w:marBottom w:val="0"/>
          <w:divBdr>
            <w:top w:val="none" w:sz="0" w:space="0" w:color="auto"/>
            <w:left w:val="none" w:sz="0" w:space="0" w:color="auto"/>
            <w:bottom w:val="none" w:sz="0" w:space="0" w:color="auto"/>
            <w:right w:val="none" w:sz="0" w:space="0" w:color="auto"/>
          </w:divBdr>
        </w:div>
        <w:div w:id="1270316637">
          <w:marLeft w:val="850"/>
          <w:marRight w:val="0"/>
          <w:marTop w:val="160"/>
          <w:marBottom w:val="0"/>
          <w:divBdr>
            <w:top w:val="none" w:sz="0" w:space="0" w:color="auto"/>
            <w:left w:val="none" w:sz="0" w:space="0" w:color="auto"/>
            <w:bottom w:val="none" w:sz="0" w:space="0" w:color="auto"/>
            <w:right w:val="none" w:sz="0" w:space="0" w:color="auto"/>
          </w:divBdr>
        </w:div>
        <w:div w:id="2082753904">
          <w:marLeft w:val="1267"/>
          <w:marRight w:val="0"/>
          <w:marTop w:val="16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792743429">
      <w:bodyDiv w:val="1"/>
      <w:marLeft w:val="0"/>
      <w:marRight w:val="0"/>
      <w:marTop w:val="0"/>
      <w:marBottom w:val="0"/>
      <w:divBdr>
        <w:top w:val="none" w:sz="0" w:space="0" w:color="auto"/>
        <w:left w:val="none" w:sz="0" w:space="0" w:color="auto"/>
        <w:bottom w:val="none" w:sz="0" w:space="0" w:color="auto"/>
        <w:right w:val="none" w:sz="0" w:space="0" w:color="auto"/>
      </w:divBdr>
      <w:divsChild>
        <w:div w:id="372389186">
          <w:marLeft w:val="0"/>
          <w:marRight w:val="0"/>
          <w:marTop w:val="0"/>
          <w:marBottom w:val="0"/>
          <w:divBdr>
            <w:top w:val="single" w:sz="2" w:space="0" w:color="D9D9E3"/>
            <w:left w:val="single" w:sz="2" w:space="0" w:color="D9D9E3"/>
            <w:bottom w:val="single" w:sz="2" w:space="0" w:color="D9D9E3"/>
            <w:right w:val="single" w:sz="2" w:space="0" w:color="D9D9E3"/>
          </w:divBdr>
          <w:divsChild>
            <w:div w:id="1385836294">
              <w:marLeft w:val="0"/>
              <w:marRight w:val="0"/>
              <w:marTop w:val="0"/>
              <w:marBottom w:val="0"/>
              <w:divBdr>
                <w:top w:val="single" w:sz="2" w:space="0" w:color="D9D9E3"/>
                <w:left w:val="single" w:sz="2" w:space="0" w:color="D9D9E3"/>
                <w:bottom w:val="single" w:sz="2" w:space="0" w:color="D9D9E3"/>
                <w:right w:val="single" w:sz="2" w:space="0" w:color="D9D9E3"/>
              </w:divBdr>
              <w:divsChild>
                <w:div w:id="187179946">
                  <w:marLeft w:val="0"/>
                  <w:marRight w:val="0"/>
                  <w:marTop w:val="0"/>
                  <w:marBottom w:val="0"/>
                  <w:divBdr>
                    <w:top w:val="single" w:sz="2" w:space="0" w:color="D9D9E3"/>
                    <w:left w:val="single" w:sz="2" w:space="0" w:color="D9D9E3"/>
                    <w:bottom w:val="single" w:sz="2" w:space="0" w:color="D9D9E3"/>
                    <w:right w:val="single" w:sz="2" w:space="0" w:color="D9D9E3"/>
                  </w:divBdr>
                  <w:divsChild>
                    <w:div w:id="476534967">
                      <w:marLeft w:val="0"/>
                      <w:marRight w:val="0"/>
                      <w:marTop w:val="0"/>
                      <w:marBottom w:val="0"/>
                      <w:divBdr>
                        <w:top w:val="single" w:sz="2" w:space="0" w:color="D9D9E3"/>
                        <w:left w:val="single" w:sz="2" w:space="0" w:color="D9D9E3"/>
                        <w:bottom w:val="single" w:sz="2" w:space="0" w:color="D9D9E3"/>
                        <w:right w:val="single" w:sz="2" w:space="0" w:color="D9D9E3"/>
                      </w:divBdr>
                      <w:divsChild>
                        <w:div w:id="928345623">
                          <w:marLeft w:val="0"/>
                          <w:marRight w:val="0"/>
                          <w:marTop w:val="0"/>
                          <w:marBottom w:val="0"/>
                          <w:divBdr>
                            <w:top w:val="single" w:sz="2" w:space="0" w:color="D9D9E3"/>
                            <w:left w:val="single" w:sz="2" w:space="0" w:color="D9D9E3"/>
                            <w:bottom w:val="single" w:sz="2" w:space="0" w:color="D9D9E3"/>
                            <w:right w:val="single" w:sz="2" w:space="0" w:color="D9D9E3"/>
                          </w:divBdr>
                          <w:divsChild>
                            <w:div w:id="321541000">
                              <w:marLeft w:val="0"/>
                              <w:marRight w:val="0"/>
                              <w:marTop w:val="100"/>
                              <w:marBottom w:val="100"/>
                              <w:divBdr>
                                <w:top w:val="single" w:sz="2" w:space="0" w:color="D9D9E3"/>
                                <w:left w:val="single" w:sz="2" w:space="0" w:color="D9D9E3"/>
                                <w:bottom w:val="single" w:sz="2" w:space="0" w:color="D9D9E3"/>
                                <w:right w:val="single" w:sz="2" w:space="0" w:color="D9D9E3"/>
                              </w:divBdr>
                              <w:divsChild>
                                <w:div w:id="663318907">
                                  <w:marLeft w:val="0"/>
                                  <w:marRight w:val="0"/>
                                  <w:marTop w:val="0"/>
                                  <w:marBottom w:val="0"/>
                                  <w:divBdr>
                                    <w:top w:val="single" w:sz="2" w:space="0" w:color="D9D9E3"/>
                                    <w:left w:val="single" w:sz="2" w:space="0" w:color="D9D9E3"/>
                                    <w:bottom w:val="single" w:sz="2" w:space="0" w:color="D9D9E3"/>
                                    <w:right w:val="single" w:sz="2" w:space="0" w:color="D9D9E3"/>
                                  </w:divBdr>
                                  <w:divsChild>
                                    <w:div w:id="1925870704">
                                      <w:marLeft w:val="0"/>
                                      <w:marRight w:val="0"/>
                                      <w:marTop w:val="0"/>
                                      <w:marBottom w:val="0"/>
                                      <w:divBdr>
                                        <w:top w:val="single" w:sz="2" w:space="0" w:color="D9D9E3"/>
                                        <w:left w:val="single" w:sz="2" w:space="0" w:color="D9D9E3"/>
                                        <w:bottom w:val="single" w:sz="2" w:space="0" w:color="D9D9E3"/>
                                        <w:right w:val="single" w:sz="2" w:space="0" w:color="D9D9E3"/>
                                      </w:divBdr>
                                      <w:divsChild>
                                        <w:div w:id="376397760">
                                          <w:marLeft w:val="0"/>
                                          <w:marRight w:val="0"/>
                                          <w:marTop w:val="0"/>
                                          <w:marBottom w:val="0"/>
                                          <w:divBdr>
                                            <w:top w:val="single" w:sz="2" w:space="0" w:color="D9D9E3"/>
                                            <w:left w:val="single" w:sz="2" w:space="0" w:color="D9D9E3"/>
                                            <w:bottom w:val="single" w:sz="2" w:space="0" w:color="D9D9E3"/>
                                            <w:right w:val="single" w:sz="2" w:space="0" w:color="D9D9E3"/>
                                          </w:divBdr>
                                          <w:divsChild>
                                            <w:div w:id="1301232104">
                                              <w:marLeft w:val="0"/>
                                              <w:marRight w:val="0"/>
                                              <w:marTop w:val="0"/>
                                              <w:marBottom w:val="0"/>
                                              <w:divBdr>
                                                <w:top w:val="single" w:sz="2" w:space="0" w:color="D9D9E3"/>
                                                <w:left w:val="single" w:sz="2" w:space="0" w:color="D9D9E3"/>
                                                <w:bottom w:val="single" w:sz="2" w:space="0" w:color="D9D9E3"/>
                                                <w:right w:val="single" w:sz="2" w:space="0" w:color="D9D9E3"/>
                                              </w:divBdr>
                                              <w:divsChild>
                                                <w:div w:id="1689795110">
                                                  <w:marLeft w:val="0"/>
                                                  <w:marRight w:val="0"/>
                                                  <w:marTop w:val="0"/>
                                                  <w:marBottom w:val="0"/>
                                                  <w:divBdr>
                                                    <w:top w:val="single" w:sz="2" w:space="0" w:color="D9D9E3"/>
                                                    <w:left w:val="single" w:sz="2" w:space="0" w:color="D9D9E3"/>
                                                    <w:bottom w:val="single" w:sz="2" w:space="0" w:color="D9D9E3"/>
                                                    <w:right w:val="single" w:sz="2" w:space="0" w:color="D9D9E3"/>
                                                  </w:divBdr>
                                                  <w:divsChild>
                                                    <w:div w:id="19766441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76054309">
          <w:marLeft w:val="0"/>
          <w:marRight w:val="0"/>
          <w:marTop w:val="0"/>
          <w:marBottom w:val="0"/>
          <w:divBdr>
            <w:top w:val="none" w:sz="0" w:space="0" w:color="auto"/>
            <w:left w:val="none" w:sz="0" w:space="0" w:color="auto"/>
            <w:bottom w:val="none" w:sz="0" w:space="0" w:color="auto"/>
            <w:right w:val="none" w:sz="0" w:space="0" w:color="auto"/>
          </w:divBdr>
        </w:div>
      </w:divsChild>
    </w:div>
    <w:div w:id="1831285383">
      <w:bodyDiv w:val="1"/>
      <w:marLeft w:val="0"/>
      <w:marRight w:val="0"/>
      <w:marTop w:val="0"/>
      <w:marBottom w:val="0"/>
      <w:divBdr>
        <w:top w:val="none" w:sz="0" w:space="0" w:color="auto"/>
        <w:left w:val="none" w:sz="0" w:space="0" w:color="auto"/>
        <w:bottom w:val="none" w:sz="0" w:space="0" w:color="auto"/>
        <w:right w:val="none" w:sz="0" w:space="0" w:color="auto"/>
      </w:divBdr>
    </w:div>
    <w:div w:id="1855532629">
      <w:bodyDiv w:val="1"/>
      <w:marLeft w:val="0"/>
      <w:marRight w:val="0"/>
      <w:marTop w:val="0"/>
      <w:marBottom w:val="0"/>
      <w:divBdr>
        <w:top w:val="none" w:sz="0" w:space="0" w:color="auto"/>
        <w:left w:val="none" w:sz="0" w:space="0" w:color="auto"/>
        <w:bottom w:val="none" w:sz="0" w:space="0" w:color="auto"/>
        <w:right w:val="none" w:sz="0" w:space="0" w:color="auto"/>
      </w:divBdr>
      <w:divsChild>
        <w:div w:id="203375483">
          <w:marLeft w:val="0"/>
          <w:marRight w:val="0"/>
          <w:marTop w:val="0"/>
          <w:marBottom w:val="0"/>
          <w:divBdr>
            <w:top w:val="single" w:sz="2" w:space="0" w:color="D9D9E3"/>
            <w:left w:val="single" w:sz="2" w:space="0" w:color="D9D9E3"/>
            <w:bottom w:val="single" w:sz="2" w:space="0" w:color="D9D9E3"/>
            <w:right w:val="single" w:sz="2" w:space="0" w:color="D9D9E3"/>
          </w:divBdr>
          <w:divsChild>
            <w:div w:id="1889217172">
              <w:marLeft w:val="0"/>
              <w:marRight w:val="0"/>
              <w:marTop w:val="0"/>
              <w:marBottom w:val="0"/>
              <w:divBdr>
                <w:top w:val="single" w:sz="2" w:space="0" w:color="D9D9E3"/>
                <w:left w:val="single" w:sz="2" w:space="0" w:color="D9D9E3"/>
                <w:bottom w:val="single" w:sz="2" w:space="0" w:color="D9D9E3"/>
                <w:right w:val="single" w:sz="2" w:space="0" w:color="D9D9E3"/>
              </w:divBdr>
              <w:divsChild>
                <w:div w:id="340746616">
                  <w:marLeft w:val="0"/>
                  <w:marRight w:val="0"/>
                  <w:marTop w:val="0"/>
                  <w:marBottom w:val="0"/>
                  <w:divBdr>
                    <w:top w:val="single" w:sz="2" w:space="0" w:color="D9D9E3"/>
                    <w:left w:val="single" w:sz="2" w:space="0" w:color="D9D9E3"/>
                    <w:bottom w:val="single" w:sz="2" w:space="0" w:color="D9D9E3"/>
                    <w:right w:val="single" w:sz="2" w:space="0" w:color="D9D9E3"/>
                  </w:divBdr>
                  <w:divsChild>
                    <w:div w:id="662859984">
                      <w:marLeft w:val="0"/>
                      <w:marRight w:val="0"/>
                      <w:marTop w:val="0"/>
                      <w:marBottom w:val="0"/>
                      <w:divBdr>
                        <w:top w:val="single" w:sz="2" w:space="0" w:color="D9D9E3"/>
                        <w:left w:val="single" w:sz="2" w:space="0" w:color="D9D9E3"/>
                        <w:bottom w:val="single" w:sz="2" w:space="0" w:color="D9D9E3"/>
                        <w:right w:val="single" w:sz="2" w:space="0" w:color="D9D9E3"/>
                      </w:divBdr>
                      <w:divsChild>
                        <w:div w:id="141627634">
                          <w:marLeft w:val="0"/>
                          <w:marRight w:val="0"/>
                          <w:marTop w:val="0"/>
                          <w:marBottom w:val="0"/>
                          <w:divBdr>
                            <w:top w:val="single" w:sz="2" w:space="0" w:color="D9D9E3"/>
                            <w:left w:val="single" w:sz="2" w:space="0" w:color="D9D9E3"/>
                            <w:bottom w:val="single" w:sz="2" w:space="0" w:color="D9D9E3"/>
                            <w:right w:val="single" w:sz="2" w:space="0" w:color="D9D9E3"/>
                          </w:divBdr>
                          <w:divsChild>
                            <w:div w:id="1600218773">
                              <w:marLeft w:val="0"/>
                              <w:marRight w:val="0"/>
                              <w:marTop w:val="100"/>
                              <w:marBottom w:val="100"/>
                              <w:divBdr>
                                <w:top w:val="single" w:sz="2" w:space="0" w:color="D9D9E3"/>
                                <w:left w:val="single" w:sz="2" w:space="0" w:color="D9D9E3"/>
                                <w:bottom w:val="single" w:sz="2" w:space="0" w:color="D9D9E3"/>
                                <w:right w:val="single" w:sz="2" w:space="0" w:color="D9D9E3"/>
                              </w:divBdr>
                              <w:divsChild>
                                <w:div w:id="355280134">
                                  <w:marLeft w:val="0"/>
                                  <w:marRight w:val="0"/>
                                  <w:marTop w:val="0"/>
                                  <w:marBottom w:val="0"/>
                                  <w:divBdr>
                                    <w:top w:val="single" w:sz="2" w:space="0" w:color="D9D9E3"/>
                                    <w:left w:val="single" w:sz="2" w:space="0" w:color="D9D9E3"/>
                                    <w:bottom w:val="single" w:sz="2" w:space="0" w:color="D9D9E3"/>
                                    <w:right w:val="single" w:sz="2" w:space="0" w:color="D9D9E3"/>
                                  </w:divBdr>
                                  <w:divsChild>
                                    <w:div w:id="1320378335">
                                      <w:marLeft w:val="0"/>
                                      <w:marRight w:val="0"/>
                                      <w:marTop w:val="0"/>
                                      <w:marBottom w:val="0"/>
                                      <w:divBdr>
                                        <w:top w:val="single" w:sz="2" w:space="0" w:color="D9D9E3"/>
                                        <w:left w:val="single" w:sz="2" w:space="0" w:color="D9D9E3"/>
                                        <w:bottom w:val="single" w:sz="2" w:space="0" w:color="D9D9E3"/>
                                        <w:right w:val="single" w:sz="2" w:space="0" w:color="D9D9E3"/>
                                      </w:divBdr>
                                      <w:divsChild>
                                        <w:div w:id="1608078367">
                                          <w:marLeft w:val="0"/>
                                          <w:marRight w:val="0"/>
                                          <w:marTop w:val="0"/>
                                          <w:marBottom w:val="0"/>
                                          <w:divBdr>
                                            <w:top w:val="single" w:sz="2" w:space="0" w:color="D9D9E3"/>
                                            <w:left w:val="single" w:sz="2" w:space="0" w:color="D9D9E3"/>
                                            <w:bottom w:val="single" w:sz="2" w:space="0" w:color="D9D9E3"/>
                                            <w:right w:val="single" w:sz="2" w:space="0" w:color="D9D9E3"/>
                                          </w:divBdr>
                                          <w:divsChild>
                                            <w:div w:id="1320187781">
                                              <w:marLeft w:val="0"/>
                                              <w:marRight w:val="0"/>
                                              <w:marTop w:val="0"/>
                                              <w:marBottom w:val="0"/>
                                              <w:divBdr>
                                                <w:top w:val="single" w:sz="2" w:space="0" w:color="D9D9E3"/>
                                                <w:left w:val="single" w:sz="2" w:space="0" w:color="D9D9E3"/>
                                                <w:bottom w:val="single" w:sz="2" w:space="0" w:color="D9D9E3"/>
                                                <w:right w:val="single" w:sz="2" w:space="0" w:color="D9D9E3"/>
                                              </w:divBdr>
                                              <w:divsChild>
                                                <w:div w:id="1095173553">
                                                  <w:marLeft w:val="0"/>
                                                  <w:marRight w:val="0"/>
                                                  <w:marTop w:val="0"/>
                                                  <w:marBottom w:val="0"/>
                                                  <w:divBdr>
                                                    <w:top w:val="single" w:sz="2" w:space="0" w:color="D9D9E3"/>
                                                    <w:left w:val="single" w:sz="2" w:space="0" w:color="D9D9E3"/>
                                                    <w:bottom w:val="single" w:sz="2" w:space="0" w:color="D9D9E3"/>
                                                    <w:right w:val="single" w:sz="2" w:space="0" w:color="D9D9E3"/>
                                                  </w:divBdr>
                                                  <w:divsChild>
                                                    <w:div w:id="8324485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79540464">
          <w:marLeft w:val="0"/>
          <w:marRight w:val="0"/>
          <w:marTop w:val="0"/>
          <w:marBottom w:val="0"/>
          <w:divBdr>
            <w:top w:val="none" w:sz="0" w:space="0" w:color="auto"/>
            <w:left w:val="none" w:sz="0" w:space="0" w:color="auto"/>
            <w:bottom w:val="none" w:sz="0" w:space="0" w:color="auto"/>
            <w:right w:val="none" w:sz="0" w:space="0" w:color="auto"/>
          </w:divBdr>
        </w:div>
      </w:divsChild>
    </w:div>
    <w:div w:id="1862426214">
      <w:bodyDiv w:val="1"/>
      <w:marLeft w:val="0"/>
      <w:marRight w:val="0"/>
      <w:marTop w:val="0"/>
      <w:marBottom w:val="0"/>
      <w:divBdr>
        <w:top w:val="none" w:sz="0" w:space="0" w:color="auto"/>
        <w:left w:val="none" w:sz="0" w:space="0" w:color="auto"/>
        <w:bottom w:val="none" w:sz="0" w:space="0" w:color="auto"/>
        <w:right w:val="none" w:sz="0" w:space="0" w:color="auto"/>
      </w:divBdr>
      <w:divsChild>
        <w:div w:id="1898933575">
          <w:marLeft w:val="0"/>
          <w:marRight w:val="0"/>
          <w:marTop w:val="0"/>
          <w:marBottom w:val="0"/>
          <w:divBdr>
            <w:top w:val="none" w:sz="0" w:space="0" w:color="auto"/>
            <w:left w:val="none" w:sz="0" w:space="0" w:color="auto"/>
            <w:bottom w:val="none" w:sz="0" w:space="0" w:color="auto"/>
            <w:right w:val="none" w:sz="0" w:space="0" w:color="auto"/>
          </w:divBdr>
          <w:divsChild>
            <w:div w:id="127185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2640">
      <w:bodyDiv w:val="1"/>
      <w:marLeft w:val="0"/>
      <w:marRight w:val="0"/>
      <w:marTop w:val="0"/>
      <w:marBottom w:val="0"/>
      <w:divBdr>
        <w:top w:val="none" w:sz="0" w:space="0" w:color="auto"/>
        <w:left w:val="none" w:sz="0" w:space="0" w:color="auto"/>
        <w:bottom w:val="none" w:sz="0" w:space="0" w:color="auto"/>
        <w:right w:val="none" w:sz="0" w:space="0" w:color="auto"/>
      </w:divBdr>
      <w:divsChild>
        <w:div w:id="1110902684">
          <w:marLeft w:val="418"/>
          <w:marRight w:val="0"/>
          <w:marTop w:val="160"/>
          <w:marBottom w:val="0"/>
          <w:divBdr>
            <w:top w:val="none" w:sz="0" w:space="0" w:color="auto"/>
            <w:left w:val="none" w:sz="0" w:space="0" w:color="auto"/>
            <w:bottom w:val="none" w:sz="0" w:space="0" w:color="auto"/>
            <w:right w:val="none" w:sz="0" w:space="0" w:color="auto"/>
          </w:divBdr>
        </w:div>
      </w:divsChild>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yperlink" Target="https://ieeexplore.ieee.org/document/6766272" TargetMode="Externa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yperlink" Target="https://ieeexplore.ieee.org/document/8974426"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Mehrnaz Afshang</DisplayName>
        <AccountId>222</AccountId>
        <AccountType/>
      </UserInfo>
      <UserInfo>
        <DisplayName>Miguel Lopez M</DisplayName>
        <AccountId>8263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5D897CE8-02BB-4B29-8849-A0489C07F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27</Pages>
  <Words>9586</Words>
  <Characters>54646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Johan Bergman</dc:creator>
  <cp:keywords>3GPP; Ericsson; TDoc</cp:keywords>
  <dc:description/>
  <cp:lastModifiedBy>Johan Bergman</cp:lastModifiedBy>
  <cp:revision>1240</cp:revision>
  <cp:lastPrinted>2008-02-02T13:09:00Z</cp:lastPrinted>
  <dcterms:created xsi:type="dcterms:W3CDTF">2024-02-21T00:43:00Z</dcterms:created>
  <dcterms:modified xsi:type="dcterms:W3CDTF">2024-04-05T17:06:00Z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